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40" w:rsidRPr="00E6646F" w:rsidRDefault="00594835" w:rsidP="006F4E40">
      <w:pPr>
        <w:pStyle w:val="Heading1"/>
        <w:spacing w:before="0"/>
        <w:jc w:val="center"/>
      </w:pPr>
      <w:r w:rsidRPr="00E6646F">
        <w:t xml:space="preserve">MODEL RULES </w:t>
      </w:r>
      <w:r w:rsidR="002E727F" w:rsidRPr="00E6646F">
        <w:t>AND GUIDANCE NOTES</w:t>
      </w:r>
    </w:p>
    <w:p w:rsidR="002E727F" w:rsidRPr="00E6646F" w:rsidRDefault="002E727F" w:rsidP="00DA020C">
      <w:pPr>
        <w:autoSpaceDE w:val="0"/>
        <w:autoSpaceDN w:val="0"/>
        <w:adjustRightInd w:val="0"/>
        <w:spacing w:after="0" w:line="240" w:lineRule="auto"/>
        <w:jc w:val="both"/>
        <w:rPr>
          <w:rFonts w:ascii="Arial" w:hAnsi="Arial" w:cs="Arial"/>
          <w:color w:val="000000" w:themeColor="text1"/>
          <w:sz w:val="20"/>
          <w:szCs w:val="20"/>
        </w:rPr>
      </w:pPr>
    </w:p>
    <w:p w:rsidR="00163FCC" w:rsidRPr="00E6646F" w:rsidRDefault="00166AF2"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This document includes a</w:t>
      </w:r>
      <w:r w:rsidR="000F2EA9" w:rsidRPr="00E6646F">
        <w:rPr>
          <w:rFonts w:ascii="Arial" w:hAnsi="Arial" w:cs="Arial"/>
          <w:color w:val="000000" w:themeColor="text1"/>
          <w:sz w:val="20"/>
          <w:szCs w:val="20"/>
        </w:rPr>
        <w:t>dditional</w:t>
      </w:r>
      <w:r w:rsidRPr="00E6646F">
        <w:rPr>
          <w:rFonts w:ascii="Arial" w:hAnsi="Arial" w:cs="Arial"/>
          <w:color w:val="000000" w:themeColor="text1"/>
          <w:sz w:val="20"/>
          <w:szCs w:val="20"/>
        </w:rPr>
        <w:t xml:space="preserve"> summar</w:t>
      </w:r>
      <w:r w:rsidR="000F2EA9" w:rsidRPr="00E6646F">
        <w:rPr>
          <w:rFonts w:ascii="Arial" w:hAnsi="Arial" w:cs="Arial"/>
          <w:color w:val="000000" w:themeColor="text1"/>
          <w:sz w:val="20"/>
          <w:szCs w:val="20"/>
        </w:rPr>
        <w:t>ies</w:t>
      </w:r>
      <w:r w:rsidRPr="00E6646F">
        <w:rPr>
          <w:rFonts w:ascii="Arial" w:hAnsi="Arial" w:cs="Arial"/>
          <w:color w:val="000000" w:themeColor="text1"/>
          <w:sz w:val="20"/>
          <w:szCs w:val="20"/>
        </w:rPr>
        <w:t xml:space="preserve"> of </w:t>
      </w:r>
      <w:r w:rsidR="000F2EA9" w:rsidRPr="00E6646F">
        <w:rPr>
          <w:rFonts w:ascii="Arial" w:hAnsi="Arial" w:cs="Arial"/>
          <w:color w:val="000000" w:themeColor="text1"/>
          <w:sz w:val="20"/>
          <w:szCs w:val="20"/>
        </w:rPr>
        <w:t xml:space="preserve">the </w:t>
      </w:r>
      <w:r w:rsidRPr="00E6646F">
        <w:rPr>
          <w:rFonts w:ascii="Arial" w:hAnsi="Arial" w:cs="Arial"/>
          <w:color w:val="000000" w:themeColor="text1"/>
          <w:sz w:val="20"/>
          <w:szCs w:val="20"/>
        </w:rPr>
        <w:t xml:space="preserve">obligations arising from the </w:t>
      </w:r>
      <w:r w:rsidRPr="00E6646F">
        <w:rPr>
          <w:rFonts w:ascii="Arial" w:hAnsi="Arial" w:cs="Arial"/>
          <w:i/>
          <w:color w:val="000000" w:themeColor="text1"/>
          <w:sz w:val="20"/>
          <w:szCs w:val="20"/>
        </w:rPr>
        <w:t>Ass</w:t>
      </w:r>
      <w:r w:rsidR="002C5C22" w:rsidRPr="00E6646F">
        <w:rPr>
          <w:rFonts w:ascii="Arial" w:hAnsi="Arial" w:cs="Arial"/>
          <w:i/>
          <w:color w:val="000000" w:themeColor="text1"/>
          <w:sz w:val="20"/>
          <w:szCs w:val="20"/>
        </w:rPr>
        <w:t>ociations Incorporation Act 201</w:t>
      </w:r>
      <w:r w:rsidR="002C5C22" w:rsidRPr="00E6646F">
        <w:rPr>
          <w:rFonts w:ascii="Arial" w:hAnsi="Arial" w:cs="Arial"/>
          <w:color w:val="000000" w:themeColor="text1"/>
          <w:sz w:val="20"/>
          <w:szCs w:val="20"/>
        </w:rPr>
        <w:t>5</w:t>
      </w:r>
      <w:r w:rsidRPr="00E6646F">
        <w:rPr>
          <w:rFonts w:ascii="Arial" w:hAnsi="Arial" w:cs="Arial"/>
          <w:color w:val="000000" w:themeColor="text1"/>
          <w:sz w:val="20"/>
          <w:szCs w:val="20"/>
        </w:rPr>
        <w:t xml:space="preserve"> and</w:t>
      </w:r>
      <w:r w:rsidR="000F2EA9" w:rsidRPr="00E6646F">
        <w:rPr>
          <w:rFonts w:ascii="Arial" w:hAnsi="Arial" w:cs="Arial"/>
          <w:color w:val="000000" w:themeColor="text1"/>
          <w:sz w:val="20"/>
          <w:szCs w:val="20"/>
        </w:rPr>
        <w:t xml:space="preserve"> other</w:t>
      </w:r>
      <w:r w:rsidRPr="00E6646F">
        <w:rPr>
          <w:rFonts w:ascii="Arial" w:hAnsi="Arial" w:cs="Arial"/>
          <w:color w:val="000000" w:themeColor="text1"/>
          <w:sz w:val="20"/>
          <w:szCs w:val="20"/>
        </w:rPr>
        <w:t xml:space="preserve"> </w:t>
      </w:r>
      <w:r w:rsidR="000F2EA9" w:rsidRPr="00E6646F">
        <w:rPr>
          <w:rFonts w:ascii="Arial" w:hAnsi="Arial" w:cs="Arial"/>
          <w:color w:val="000000" w:themeColor="text1"/>
          <w:sz w:val="20"/>
          <w:szCs w:val="20"/>
        </w:rPr>
        <w:t>explanatory material.  These are presented in the form of ‘G</w:t>
      </w:r>
      <w:r w:rsidRPr="00E6646F">
        <w:rPr>
          <w:rFonts w:ascii="Arial" w:hAnsi="Arial" w:cs="Arial"/>
          <w:color w:val="000000" w:themeColor="text1"/>
          <w:sz w:val="20"/>
          <w:szCs w:val="20"/>
        </w:rPr>
        <w:t xml:space="preserve">uidance </w:t>
      </w:r>
      <w:r w:rsidR="000F2EA9" w:rsidRPr="00E6646F">
        <w:rPr>
          <w:rFonts w:ascii="Arial" w:hAnsi="Arial" w:cs="Arial"/>
          <w:color w:val="000000" w:themeColor="text1"/>
          <w:sz w:val="20"/>
          <w:szCs w:val="20"/>
        </w:rPr>
        <w:t>N</w:t>
      </w:r>
      <w:r w:rsidRPr="00E6646F">
        <w:rPr>
          <w:rFonts w:ascii="Arial" w:hAnsi="Arial" w:cs="Arial"/>
          <w:color w:val="000000" w:themeColor="text1"/>
          <w:sz w:val="20"/>
          <w:szCs w:val="20"/>
        </w:rPr>
        <w:t>otes</w:t>
      </w:r>
      <w:r w:rsidR="000F2EA9" w:rsidRPr="00E6646F">
        <w:rPr>
          <w:rFonts w:ascii="Arial" w:hAnsi="Arial" w:cs="Arial"/>
          <w:color w:val="000000" w:themeColor="text1"/>
          <w:sz w:val="20"/>
          <w:szCs w:val="20"/>
        </w:rPr>
        <w:t>’ and ‘Act Requirements’</w:t>
      </w:r>
      <w:r w:rsidR="001E25F3" w:rsidRPr="00E6646F">
        <w:rPr>
          <w:rFonts w:ascii="Arial" w:hAnsi="Arial" w:cs="Arial"/>
          <w:color w:val="000000" w:themeColor="text1"/>
          <w:sz w:val="20"/>
          <w:szCs w:val="20"/>
        </w:rPr>
        <w:t xml:space="preserve">.  </w:t>
      </w:r>
      <w:r w:rsidR="000F2EA9" w:rsidRPr="00E6646F">
        <w:rPr>
          <w:rFonts w:ascii="Arial" w:hAnsi="Arial" w:cs="Arial"/>
          <w:color w:val="000000" w:themeColor="text1"/>
          <w:sz w:val="20"/>
          <w:szCs w:val="20"/>
        </w:rPr>
        <w:t>These sum</w:t>
      </w:r>
      <w:r w:rsidR="002C5C22" w:rsidRPr="00E6646F">
        <w:rPr>
          <w:rFonts w:ascii="Arial" w:hAnsi="Arial" w:cs="Arial"/>
          <w:color w:val="000000" w:themeColor="text1"/>
          <w:sz w:val="20"/>
          <w:szCs w:val="20"/>
        </w:rPr>
        <w:t>maries do not form part of the model r</w:t>
      </w:r>
      <w:r w:rsidR="000F2EA9" w:rsidRPr="00E6646F">
        <w:rPr>
          <w:rFonts w:ascii="Arial" w:hAnsi="Arial" w:cs="Arial"/>
          <w:color w:val="000000" w:themeColor="text1"/>
          <w:sz w:val="20"/>
          <w:szCs w:val="20"/>
        </w:rPr>
        <w:t xml:space="preserve">ules.  They have been </w:t>
      </w:r>
      <w:r w:rsidR="001E25F3" w:rsidRPr="00E6646F">
        <w:rPr>
          <w:rFonts w:ascii="Arial" w:hAnsi="Arial" w:cs="Arial"/>
          <w:color w:val="000000" w:themeColor="text1"/>
          <w:sz w:val="20"/>
          <w:szCs w:val="20"/>
        </w:rPr>
        <w:t xml:space="preserve">included </w:t>
      </w:r>
      <w:r w:rsidR="002C5C22" w:rsidRPr="00E6646F">
        <w:rPr>
          <w:rFonts w:ascii="Arial" w:hAnsi="Arial" w:cs="Arial"/>
          <w:color w:val="000000" w:themeColor="text1"/>
          <w:sz w:val="20"/>
          <w:szCs w:val="20"/>
        </w:rPr>
        <w:t>to assist associations adopting the</w:t>
      </w:r>
      <w:r w:rsidR="001E25F3" w:rsidRPr="00E6646F">
        <w:rPr>
          <w:rFonts w:ascii="Arial" w:hAnsi="Arial" w:cs="Arial"/>
          <w:color w:val="000000" w:themeColor="text1"/>
          <w:sz w:val="20"/>
          <w:szCs w:val="20"/>
        </w:rPr>
        <w:t xml:space="preserve"> model rules or modifying them to create a set of own rules</w:t>
      </w:r>
      <w:r w:rsidR="002C5C22" w:rsidRPr="00E6646F">
        <w:rPr>
          <w:rFonts w:ascii="Arial" w:hAnsi="Arial" w:cs="Arial"/>
          <w:color w:val="000000" w:themeColor="text1"/>
          <w:sz w:val="20"/>
          <w:szCs w:val="20"/>
        </w:rPr>
        <w:t xml:space="preserve"> to understand each of the various requirements</w:t>
      </w:r>
      <w:r w:rsidR="001E25F3" w:rsidRPr="00E6646F">
        <w:rPr>
          <w:rFonts w:ascii="Arial" w:hAnsi="Arial" w:cs="Arial"/>
          <w:color w:val="000000" w:themeColor="text1"/>
          <w:sz w:val="20"/>
          <w:szCs w:val="20"/>
        </w:rPr>
        <w:t>.</w:t>
      </w:r>
    </w:p>
    <w:p w:rsidR="00163FCC" w:rsidRPr="00E6646F" w:rsidRDefault="00163FCC" w:rsidP="00DA020C">
      <w:pPr>
        <w:autoSpaceDE w:val="0"/>
        <w:autoSpaceDN w:val="0"/>
        <w:adjustRightInd w:val="0"/>
        <w:spacing w:after="0" w:line="240" w:lineRule="auto"/>
        <w:jc w:val="both"/>
        <w:rPr>
          <w:rFonts w:cs="Arial"/>
          <w:color w:val="000000" w:themeColor="text1"/>
          <w:sz w:val="20"/>
          <w:szCs w:val="20"/>
        </w:rPr>
      </w:pPr>
    </w:p>
    <w:p w:rsidR="00163FCC" w:rsidRPr="00E6646F" w:rsidRDefault="00163FCC" w:rsidP="00374385">
      <w:pPr>
        <w:shd w:val="clear" w:color="auto" w:fill="DBE5F1" w:themeFill="accent1" w:themeFillTint="33"/>
        <w:autoSpaceDE w:val="0"/>
        <w:autoSpaceDN w:val="0"/>
        <w:adjustRightInd w:val="0"/>
        <w:spacing w:after="0"/>
        <w:jc w:val="both"/>
        <w:rPr>
          <w:rFonts w:cs="Arial"/>
          <w:color w:val="000000" w:themeColor="text1"/>
          <w:sz w:val="20"/>
          <w:szCs w:val="20"/>
        </w:rPr>
      </w:pPr>
      <w:r w:rsidRPr="00E6646F">
        <w:rPr>
          <w:rFonts w:cs="Arial"/>
          <w:color w:val="000000" w:themeColor="text1"/>
          <w:sz w:val="20"/>
          <w:szCs w:val="20"/>
        </w:rPr>
        <w:t>Note for these rules:</w:t>
      </w:r>
    </w:p>
    <w:p w:rsidR="00374385" w:rsidRPr="00E6646F" w:rsidRDefault="00374385" w:rsidP="00374385">
      <w:pPr>
        <w:autoSpaceDE w:val="0"/>
        <w:autoSpaceDN w:val="0"/>
        <w:adjustRightInd w:val="0"/>
        <w:spacing w:after="0"/>
        <w:jc w:val="both"/>
        <w:rPr>
          <w:rFonts w:cs="Arial"/>
          <w:color w:val="000000" w:themeColor="text1"/>
          <w:sz w:val="20"/>
          <w:szCs w:val="20"/>
        </w:rPr>
      </w:pPr>
    </w:p>
    <w:p w:rsidR="00163FCC" w:rsidRPr="00E6646F" w:rsidRDefault="00DA064A" w:rsidP="00374385">
      <w:pPr>
        <w:autoSpaceDE w:val="0"/>
        <w:autoSpaceDN w:val="0"/>
        <w:adjustRightInd w:val="0"/>
        <w:spacing w:after="0"/>
        <w:jc w:val="both"/>
        <w:rPr>
          <w:rFonts w:cs="Arial"/>
          <w:color w:val="000000" w:themeColor="text1"/>
          <w:sz w:val="20"/>
          <w:szCs w:val="20"/>
        </w:rPr>
      </w:pPr>
      <w:r w:rsidRPr="00E6646F">
        <w:rPr>
          <w:rFonts w:cs="Arial"/>
          <w:color w:val="000000" w:themeColor="text1"/>
          <w:sz w:val="20"/>
          <w:szCs w:val="20"/>
        </w:rPr>
        <w:t xml:space="preserve">If an </w:t>
      </w:r>
      <w:r w:rsidR="00163FCC" w:rsidRPr="00E6646F">
        <w:rPr>
          <w:rFonts w:cs="Arial"/>
          <w:color w:val="000000" w:themeColor="text1"/>
          <w:sz w:val="20"/>
          <w:szCs w:val="20"/>
        </w:rPr>
        <w:t>association</w:t>
      </w:r>
      <w:r w:rsidRPr="00E6646F">
        <w:rPr>
          <w:rFonts w:cs="Arial"/>
          <w:color w:val="000000" w:themeColor="text1"/>
          <w:sz w:val="20"/>
          <w:szCs w:val="20"/>
        </w:rPr>
        <w:t xml:space="preserve"> or incorporated association</w:t>
      </w:r>
      <w:r w:rsidR="00163FCC" w:rsidRPr="00E6646F">
        <w:rPr>
          <w:rFonts w:cs="Arial"/>
          <w:color w:val="000000" w:themeColor="text1"/>
          <w:sz w:val="20"/>
          <w:szCs w:val="20"/>
        </w:rPr>
        <w:t xml:space="preserve"> approves the adoption of these model rules as its own rules, section</w:t>
      </w:r>
      <w:r w:rsidRPr="00E6646F">
        <w:rPr>
          <w:rFonts w:cs="Arial"/>
          <w:color w:val="000000" w:themeColor="text1"/>
          <w:sz w:val="20"/>
          <w:szCs w:val="20"/>
        </w:rPr>
        <w:t xml:space="preserve"> 7(4) or</w:t>
      </w:r>
      <w:r w:rsidR="00163FCC" w:rsidRPr="00E6646F">
        <w:rPr>
          <w:rFonts w:cs="Arial"/>
          <w:color w:val="000000" w:themeColor="text1"/>
          <w:sz w:val="20"/>
          <w:szCs w:val="20"/>
        </w:rPr>
        <w:t xml:space="preserve"> 29(5) of the Act</w:t>
      </w:r>
      <w:r w:rsidRPr="00E6646F">
        <w:rPr>
          <w:rFonts w:cs="Arial"/>
          <w:color w:val="000000" w:themeColor="text1"/>
          <w:sz w:val="20"/>
          <w:szCs w:val="20"/>
        </w:rPr>
        <w:t>, as appropriate,</w:t>
      </w:r>
      <w:r w:rsidR="00163FCC" w:rsidRPr="00E6646F">
        <w:rPr>
          <w:rFonts w:cs="Arial"/>
          <w:color w:val="000000" w:themeColor="text1"/>
          <w:sz w:val="20"/>
          <w:szCs w:val="20"/>
        </w:rPr>
        <w:t xml:space="preserve"> requires the association</w:t>
      </w:r>
      <w:r w:rsidRPr="00E6646F">
        <w:rPr>
          <w:rFonts w:cs="Arial"/>
          <w:color w:val="000000" w:themeColor="text1"/>
          <w:sz w:val="20"/>
          <w:szCs w:val="20"/>
        </w:rPr>
        <w:t xml:space="preserve"> or incorporated association</w:t>
      </w:r>
      <w:r w:rsidR="00163FCC" w:rsidRPr="00E6646F">
        <w:rPr>
          <w:rFonts w:cs="Arial"/>
          <w:color w:val="000000" w:themeColor="text1"/>
          <w:sz w:val="20"/>
          <w:szCs w:val="20"/>
        </w:rPr>
        <w:t xml:space="preserve"> to notify the Commissioner </w:t>
      </w:r>
      <w:r w:rsidRPr="00E6646F">
        <w:rPr>
          <w:rFonts w:cs="Arial"/>
          <w:color w:val="000000" w:themeColor="text1"/>
          <w:sz w:val="20"/>
          <w:szCs w:val="20"/>
        </w:rPr>
        <w:t>of</w:t>
      </w:r>
      <w:r w:rsidR="00163FCC" w:rsidRPr="00E6646F">
        <w:rPr>
          <w:rFonts w:cs="Arial"/>
          <w:color w:val="000000" w:themeColor="text1"/>
          <w:sz w:val="20"/>
          <w:szCs w:val="20"/>
        </w:rPr>
        <w:t xml:space="preserve"> the following information —</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name of the association;</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objects or purposes  of the association;</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quorum for a general meeting of members of the association;</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quorum for a meeting of the management committee of the association;</w:t>
      </w:r>
    </w:p>
    <w:p w:rsidR="008C30D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if relevant, the period of the first financial year of the association.</w:t>
      </w:r>
    </w:p>
    <w:tbl>
      <w:tblPr>
        <w:tblStyle w:val="TableGrid"/>
        <w:tblW w:w="0" w:type="auto"/>
        <w:shd w:val="clear" w:color="auto" w:fill="DBE5F1" w:themeFill="accent1" w:themeFillTint="33"/>
        <w:tblLook w:val="04A0" w:firstRow="1" w:lastRow="0" w:firstColumn="1" w:lastColumn="0" w:noHBand="0" w:noVBand="1"/>
        <w:tblCaption w:val="Information about the Association"/>
        <w:tblDescription w:val="Fill out the details of the Association "/>
      </w:tblPr>
      <w:tblGrid>
        <w:gridCol w:w="9016"/>
      </w:tblGrid>
      <w:tr w:rsidR="008C30DC" w:rsidRPr="00E6646F" w:rsidTr="00924431">
        <w:tc>
          <w:tcPr>
            <w:tcW w:w="9242" w:type="dxa"/>
            <w:shd w:val="clear" w:color="auto" w:fill="DBE5F1" w:themeFill="accent1" w:themeFillTint="33"/>
          </w:tcPr>
          <w:p w:rsidR="00C91AC6" w:rsidRPr="00E6646F" w:rsidRDefault="008C30DC" w:rsidP="00D3328A">
            <w:pPr>
              <w:pStyle w:val="Head3Legal"/>
              <w:numPr>
                <w:ilvl w:val="0"/>
                <w:numId w:val="0"/>
              </w:numPr>
              <w:spacing w:after="240"/>
              <w:rPr>
                <w:rFonts w:asciiTheme="minorHAnsi" w:hAnsiTheme="minorHAnsi" w:cs="Arial"/>
                <w:color w:val="000000" w:themeColor="text1"/>
                <w:sz w:val="20"/>
                <w:szCs w:val="20"/>
              </w:rPr>
            </w:pPr>
            <w:r w:rsidRPr="00E6646F">
              <w:rPr>
                <w:rFonts w:asciiTheme="minorHAnsi" w:hAnsiTheme="minorHAnsi" w:cs="Arial"/>
                <w:b/>
                <w:color w:val="000000" w:themeColor="text1"/>
                <w:sz w:val="20"/>
                <w:szCs w:val="20"/>
              </w:rPr>
              <w:t>Guidance Note – Information provided to the</w:t>
            </w:r>
            <w:r w:rsidR="00C91AC6" w:rsidRPr="00E6646F">
              <w:rPr>
                <w:rFonts w:asciiTheme="minorHAnsi" w:hAnsiTheme="minorHAnsi" w:cs="Arial"/>
                <w:b/>
                <w:color w:val="000000" w:themeColor="text1"/>
                <w:sz w:val="20"/>
                <w:szCs w:val="20"/>
              </w:rPr>
              <w:t xml:space="preserve"> Commissioner</w:t>
            </w:r>
            <w:r w:rsidRPr="00E6646F">
              <w:rPr>
                <w:rFonts w:asciiTheme="minorHAnsi" w:hAnsiTheme="minorHAnsi" w:cs="Arial"/>
                <w:b/>
                <w:color w:val="000000" w:themeColor="text1"/>
                <w:sz w:val="20"/>
                <w:szCs w:val="20"/>
              </w:rPr>
              <w:t xml:space="preserve"> under section 29(5) – </w:t>
            </w:r>
            <w:r w:rsidRPr="00E6646F">
              <w:rPr>
                <w:rFonts w:asciiTheme="minorHAnsi" w:hAnsiTheme="minorHAnsi" w:cs="Arial"/>
                <w:color w:val="000000" w:themeColor="text1"/>
                <w:sz w:val="20"/>
                <w:szCs w:val="20"/>
              </w:rPr>
              <w:t>This information is part of the rules of your association and must be attached to the copy of the rules provided to members.</w:t>
            </w:r>
            <w:r w:rsidR="00C91AC6" w:rsidRPr="00E6646F">
              <w:rPr>
                <w:rFonts w:asciiTheme="minorHAnsi" w:hAnsiTheme="minorHAnsi" w:cs="Arial"/>
                <w:color w:val="000000" w:themeColor="text1"/>
                <w:sz w:val="20"/>
                <w:szCs w:val="20"/>
              </w:rPr>
              <w:t xml:space="preserve"> </w:t>
            </w:r>
          </w:p>
          <w:p w:rsidR="00C91AC6" w:rsidRPr="00E6646F" w:rsidRDefault="00C91AC6" w:rsidP="00C91AC6">
            <w:pPr>
              <w:pStyle w:val="Head3Legal"/>
              <w:numPr>
                <w:ilvl w:val="0"/>
                <w:numId w:val="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 xml:space="preserve">The information provided to the Commissioner </w:t>
            </w:r>
            <w:r w:rsidR="00D963F5" w:rsidRPr="00E6646F">
              <w:rPr>
                <w:rFonts w:asciiTheme="minorHAnsi" w:hAnsiTheme="minorHAnsi" w:cs="Arial"/>
                <w:color w:val="000000" w:themeColor="text1"/>
                <w:sz w:val="20"/>
                <w:szCs w:val="20"/>
              </w:rPr>
              <w:t>should</w:t>
            </w:r>
            <w:r w:rsidRPr="00E6646F">
              <w:rPr>
                <w:rFonts w:asciiTheme="minorHAnsi" w:hAnsiTheme="minorHAnsi" w:cs="Arial"/>
                <w:color w:val="000000" w:themeColor="text1"/>
                <w:sz w:val="20"/>
                <w:szCs w:val="20"/>
              </w:rPr>
              <w:t xml:space="preserve"> be inserted here:</w:t>
            </w:r>
          </w:p>
          <w:p w:rsidR="00C91AC6" w:rsidRDefault="00C91AC6" w:rsidP="00E26525">
            <w:pPr>
              <w:pStyle w:val="Head3Legal"/>
              <w:numPr>
                <w:ilvl w:val="0"/>
                <w:numId w:val="10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The name of the Association is:</w:t>
            </w:r>
            <w:r w:rsidR="006F4E40" w:rsidRPr="00E6646F">
              <w:rPr>
                <w:rFonts w:asciiTheme="minorHAnsi" w:hAnsiTheme="minorHAnsi" w:cs="Arial"/>
                <w:color w:val="000000" w:themeColor="text1"/>
                <w:sz w:val="20"/>
                <w:szCs w:val="20"/>
              </w:rPr>
              <w:t xml:space="preserve"> </w:t>
            </w:r>
            <w:r w:rsidR="00C53CD0" w:rsidRPr="0069025F">
              <w:rPr>
                <w:rFonts w:asciiTheme="minorHAnsi" w:hAnsiTheme="minorHAnsi" w:cs="Arial"/>
                <w:color w:val="0070C0"/>
                <w:sz w:val="20"/>
                <w:szCs w:val="20"/>
              </w:rPr>
              <w:t>Raptor Fliers Association of Western Australia Inc.</w:t>
            </w:r>
            <w:r w:rsidR="0069025F">
              <w:rPr>
                <w:rFonts w:asciiTheme="minorHAnsi" w:hAnsiTheme="minorHAnsi" w:cs="Arial"/>
                <w:color w:val="0070C0"/>
                <w:sz w:val="20"/>
                <w:szCs w:val="20"/>
              </w:rPr>
              <w:t xml:space="preserve"> (RFAWA Inc.)</w:t>
            </w:r>
          </w:p>
          <w:p w:rsidR="0069025F" w:rsidRPr="0069025F" w:rsidRDefault="00C91AC6" w:rsidP="0069025F">
            <w:pPr>
              <w:pStyle w:val="Head3Legal"/>
              <w:numPr>
                <w:ilvl w:val="0"/>
                <w:numId w:val="100"/>
              </w:numPr>
              <w:spacing w:before="0" w:after="240"/>
              <w:rPr>
                <w:rFonts w:asciiTheme="minorHAnsi" w:hAnsiTheme="minorHAnsi" w:cs="Arial"/>
                <w:color w:val="000000" w:themeColor="text1"/>
                <w:sz w:val="20"/>
                <w:szCs w:val="20"/>
              </w:rPr>
            </w:pPr>
            <w:r w:rsidRPr="0069025F">
              <w:rPr>
                <w:rFonts w:asciiTheme="minorHAnsi" w:hAnsiTheme="minorHAnsi" w:cs="Arial"/>
                <w:color w:val="000000" w:themeColor="text1"/>
                <w:sz w:val="20"/>
                <w:szCs w:val="20"/>
              </w:rPr>
              <w:t>The objects of the Association are:</w:t>
            </w:r>
            <w:r w:rsidR="006F4E40" w:rsidRPr="0069025F">
              <w:rPr>
                <w:rFonts w:asciiTheme="minorHAnsi" w:hAnsiTheme="minorHAnsi" w:cs="Arial"/>
                <w:color w:val="000000" w:themeColor="text1"/>
                <w:sz w:val="20"/>
                <w:szCs w:val="20"/>
              </w:rPr>
              <w:t xml:space="preserve"> </w:t>
            </w:r>
            <w:r w:rsidR="0069025F" w:rsidRPr="0069025F">
              <w:rPr>
                <w:rFonts w:cs="Arial"/>
                <w:color w:val="0070C0"/>
                <w:sz w:val="20"/>
                <w:szCs w:val="20"/>
              </w:rPr>
              <w:t xml:space="preserve">To establish and maintain within Western Australia, and to function as a recognised and credible Association within whose membership includes individuals with the facilities for the appropriate housing, possession and use of the most suitable equipment, legal access to exercise grounds and a proven level of competence and expertise to undertake ‘hands on’ training and free exercise flying of raptors for the purpose of rehabilitation, general exercise and well-being where appropriate in the circumstances, and for public educational display purposes. </w:t>
            </w:r>
          </w:p>
          <w:p w:rsidR="0069025F" w:rsidRPr="0069025F" w:rsidRDefault="0069025F" w:rsidP="0069025F">
            <w:pPr>
              <w:tabs>
                <w:tab w:val="left" w:pos="1843"/>
                <w:tab w:val="left" w:pos="3261"/>
                <w:tab w:val="left" w:pos="4536"/>
                <w:tab w:val="left" w:pos="6237"/>
              </w:tabs>
              <w:spacing w:before="160"/>
              <w:ind w:left="879"/>
              <w:rPr>
                <w:rFonts w:ascii="Arial" w:eastAsia="Times New Roman" w:hAnsi="Arial" w:cs="Arial"/>
                <w:color w:val="0070C0"/>
                <w:sz w:val="20"/>
                <w:szCs w:val="20"/>
              </w:rPr>
            </w:pPr>
            <w:r w:rsidRPr="0069025F">
              <w:rPr>
                <w:rFonts w:ascii="Arial" w:eastAsia="Times New Roman" w:hAnsi="Arial" w:cs="Arial"/>
                <w:color w:val="0070C0"/>
                <w:sz w:val="20"/>
                <w:szCs w:val="20"/>
              </w:rPr>
              <w:t xml:space="preserve">To build, maintain and record a formal history of the above. </w:t>
            </w:r>
          </w:p>
          <w:p w:rsidR="0069025F" w:rsidRPr="0069025F" w:rsidRDefault="0069025F" w:rsidP="0069025F">
            <w:pPr>
              <w:tabs>
                <w:tab w:val="left" w:pos="1843"/>
                <w:tab w:val="left" w:pos="3261"/>
                <w:tab w:val="left" w:pos="4536"/>
                <w:tab w:val="left" w:pos="6237"/>
              </w:tabs>
              <w:spacing w:before="160"/>
              <w:ind w:left="879"/>
              <w:rPr>
                <w:rFonts w:ascii="Arial" w:eastAsia="Times New Roman" w:hAnsi="Arial" w:cs="Arial"/>
                <w:color w:val="0070C0"/>
                <w:sz w:val="20"/>
                <w:szCs w:val="20"/>
              </w:rPr>
            </w:pPr>
            <w:r w:rsidRPr="0069025F">
              <w:rPr>
                <w:rFonts w:ascii="Arial" w:eastAsia="Times New Roman" w:hAnsi="Arial" w:cs="Arial"/>
                <w:color w:val="0070C0"/>
                <w:sz w:val="20"/>
                <w:szCs w:val="20"/>
              </w:rPr>
              <w:t>To become an affiliate of, and to support the aims, goals and principles of any future similar national organisation or and sub groups thereof from other Australian States and Territories, and to support and assist in any of the above groups or associations becoming a full member nation of the International Association of Falconry and Conservation of Birds of Prey (</w:t>
            </w:r>
            <w:r w:rsidRPr="0069025F">
              <w:rPr>
                <w:rFonts w:ascii="Arial" w:eastAsia="Times New Roman" w:hAnsi="Arial" w:cs="Arial"/>
                <w:b/>
                <w:color w:val="0070C0"/>
                <w:sz w:val="20"/>
                <w:szCs w:val="20"/>
              </w:rPr>
              <w:t>IAF</w:t>
            </w:r>
            <w:r w:rsidRPr="0069025F">
              <w:rPr>
                <w:rFonts w:ascii="Arial" w:eastAsia="Times New Roman" w:hAnsi="Arial" w:cs="Arial"/>
                <w:color w:val="0070C0"/>
                <w:sz w:val="20"/>
                <w:szCs w:val="20"/>
              </w:rPr>
              <w:t>).</w:t>
            </w:r>
          </w:p>
          <w:p w:rsidR="0069025F" w:rsidRPr="0069025F" w:rsidRDefault="0069025F" w:rsidP="0069025F">
            <w:pPr>
              <w:tabs>
                <w:tab w:val="left" w:pos="1843"/>
                <w:tab w:val="left" w:pos="3261"/>
                <w:tab w:val="left" w:pos="4536"/>
                <w:tab w:val="left" w:pos="6237"/>
              </w:tabs>
              <w:spacing w:before="160"/>
              <w:ind w:left="879"/>
              <w:rPr>
                <w:rFonts w:ascii="Arial" w:eastAsia="Times New Roman" w:hAnsi="Arial" w:cs="Arial"/>
                <w:color w:val="0070C0"/>
                <w:sz w:val="20"/>
                <w:szCs w:val="20"/>
              </w:rPr>
            </w:pPr>
            <w:r w:rsidRPr="0069025F">
              <w:rPr>
                <w:rFonts w:ascii="Arial" w:eastAsia="Times New Roman" w:hAnsi="Arial" w:cs="Arial"/>
                <w:color w:val="0070C0"/>
                <w:sz w:val="20"/>
                <w:szCs w:val="20"/>
              </w:rPr>
              <w:t>To establish, develop and maintain within the Association a process of mentoring, training and accreditation of all members, and to apply uniform criteria with respect to grading of membership categories.</w:t>
            </w:r>
          </w:p>
          <w:p w:rsidR="0069025F" w:rsidRPr="0069025F" w:rsidRDefault="0069025F" w:rsidP="0069025F">
            <w:pPr>
              <w:tabs>
                <w:tab w:val="left" w:pos="1843"/>
                <w:tab w:val="left" w:pos="3261"/>
                <w:tab w:val="left" w:pos="4536"/>
                <w:tab w:val="left" w:pos="6237"/>
              </w:tabs>
              <w:spacing w:before="160"/>
              <w:ind w:left="879"/>
              <w:rPr>
                <w:rFonts w:ascii="Arial" w:eastAsia="Times New Roman" w:hAnsi="Arial" w:cs="Arial"/>
                <w:color w:val="0070C0"/>
                <w:sz w:val="20"/>
                <w:szCs w:val="20"/>
              </w:rPr>
            </w:pPr>
            <w:r w:rsidRPr="0069025F">
              <w:rPr>
                <w:rFonts w:ascii="Arial" w:eastAsia="Times New Roman" w:hAnsi="Arial" w:cs="Arial"/>
                <w:color w:val="0070C0"/>
                <w:sz w:val="20"/>
                <w:szCs w:val="20"/>
              </w:rPr>
              <w:t xml:space="preserve">To provide guidance on, and to encourage compliance with the relevant laws and regulations, to all persons within WA who wish to free exercise fly Birds of Prey for any reason, and to encourage a strong culture of </w:t>
            </w:r>
            <w:r w:rsidRPr="0069025F">
              <w:rPr>
                <w:rFonts w:ascii="Arial" w:eastAsia="Times New Roman" w:hAnsi="Arial" w:cs="Arial"/>
                <w:b/>
                <w:i/>
                <w:color w:val="0070C0"/>
                <w:sz w:val="20"/>
                <w:szCs w:val="20"/>
              </w:rPr>
              <w:t>‘proven competency first’.</w:t>
            </w:r>
          </w:p>
          <w:p w:rsidR="0069025F" w:rsidRPr="0069025F" w:rsidRDefault="0069025F" w:rsidP="0069025F">
            <w:pPr>
              <w:tabs>
                <w:tab w:val="left" w:pos="1843"/>
                <w:tab w:val="left" w:pos="3261"/>
                <w:tab w:val="left" w:pos="4536"/>
                <w:tab w:val="left" w:pos="6237"/>
              </w:tabs>
              <w:spacing w:before="160"/>
              <w:ind w:left="879"/>
              <w:rPr>
                <w:rFonts w:ascii="Arial" w:eastAsia="Times New Roman" w:hAnsi="Arial" w:cs="Arial"/>
                <w:color w:val="0070C0"/>
                <w:sz w:val="20"/>
                <w:szCs w:val="20"/>
              </w:rPr>
            </w:pPr>
            <w:r w:rsidRPr="0069025F">
              <w:rPr>
                <w:rFonts w:ascii="Arial" w:eastAsia="Times New Roman" w:hAnsi="Arial" w:cs="Arial"/>
                <w:color w:val="0070C0"/>
                <w:sz w:val="20"/>
                <w:szCs w:val="20"/>
              </w:rPr>
              <w:t xml:space="preserve">To adopt, support and encourage co-operation with other raptor rehabilitation/falconry groups or individuals who use similar free flying techniques, for the purpose of sharing best practice, to facilitate an effective forum and exchange of information, and to disseminate news and information to interested parties including the relevant authorities.  </w:t>
            </w:r>
          </w:p>
          <w:p w:rsidR="0069025F" w:rsidRPr="0069025F" w:rsidRDefault="0069025F" w:rsidP="0069025F">
            <w:pPr>
              <w:tabs>
                <w:tab w:val="left" w:pos="1843"/>
                <w:tab w:val="left" w:pos="3261"/>
                <w:tab w:val="left" w:pos="4536"/>
                <w:tab w:val="left" w:pos="6237"/>
              </w:tabs>
              <w:spacing w:before="160"/>
              <w:ind w:left="879"/>
              <w:rPr>
                <w:rFonts w:ascii="Arial" w:eastAsia="Times New Roman" w:hAnsi="Arial" w:cs="Arial"/>
                <w:color w:val="0070C0"/>
                <w:sz w:val="20"/>
                <w:szCs w:val="20"/>
              </w:rPr>
            </w:pPr>
            <w:r w:rsidRPr="0069025F">
              <w:rPr>
                <w:rFonts w:ascii="Arial" w:eastAsia="Times New Roman" w:hAnsi="Arial" w:cs="Arial"/>
                <w:color w:val="0070C0"/>
                <w:sz w:val="20"/>
                <w:szCs w:val="20"/>
              </w:rPr>
              <w:t xml:space="preserve">Under the appropriate licensing where required, to promote, initiate and assist in scientific studies of raptor species including captive breeding, their care whilst in captivity for any </w:t>
            </w:r>
            <w:r w:rsidRPr="0069025F">
              <w:rPr>
                <w:rFonts w:ascii="Arial" w:eastAsia="Times New Roman" w:hAnsi="Arial" w:cs="Arial"/>
                <w:color w:val="0070C0"/>
                <w:sz w:val="20"/>
                <w:szCs w:val="20"/>
              </w:rPr>
              <w:lastRenderedPageBreak/>
              <w:t>reason, their welfare, training, free exercise flying and assessment of suitability for release to the wild, including encouraging the use of appropriate available technology to monitor release outcomes.</w:t>
            </w:r>
          </w:p>
          <w:p w:rsidR="0069025F" w:rsidRPr="0069025F" w:rsidRDefault="0069025F" w:rsidP="0069025F">
            <w:pPr>
              <w:tabs>
                <w:tab w:val="left" w:pos="1843"/>
                <w:tab w:val="left" w:pos="3261"/>
                <w:tab w:val="left" w:pos="4536"/>
                <w:tab w:val="left" w:pos="6237"/>
              </w:tabs>
              <w:ind w:left="879"/>
              <w:rPr>
                <w:rFonts w:ascii="Arial" w:eastAsia="Times New Roman" w:hAnsi="Arial" w:cs="Arial"/>
                <w:color w:val="0070C0"/>
                <w:sz w:val="20"/>
                <w:szCs w:val="20"/>
              </w:rPr>
            </w:pPr>
            <w:r w:rsidRPr="0069025F">
              <w:rPr>
                <w:rFonts w:cs="Arial"/>
                <w:color w:val="0070C0"/>
                <w:sz w:val="20"/>
                <w:szCs w:val="20"/>
              </w:rPr>
              <w:t xml:space="preserve">To serve as a source of accurate and objective information to the wider general public on the role and value of falconry in the conservation of raptors, including where appropriate, and by those suitably qualified and approved by the Committee, the provision of </w:t>
            </w:r>
            <w:r w:rsidRPr="0069025F">
              <w:rPr>
                <w:rFonts w:ascii="Arial" w:eastAsia="Times New Roman" w:hAnsi="Arial" w:cs="Arial"/>
                <w:color w:val="0070C0"/>
                <w:sz w:val="20"/>
                <w:szCs w:val="20"/>
              </w:rPr>
              <w:t>approved educational programmes to schools and other establishments.</w:t>
            </w:r>
          </w:p>
          <w:p w:rsidR="00C91AC6" w:rsidRPr="0069025F" w:rsidRDefault="0069025F" w:rsidP="0069025F">
            <w:pPr>
              <w:tabs>
                <w:tab w:val="left" w:pos="1843"/>
                <w:tab w:val="left" w:pos="3261"/>
                <w:tab w:val="left" w:pos="4536"/>
                <w:tab w:val="left" w:pos="6237"/>
              </w:tabs>
              <w:spacing w:before="160"/>
              <w:ind w:left="879"/>
              <w:rPr>
                <w:rFonts w:ascii="Arial" w:eastAsia="Times New Roman" w:hAnsi="Arial" w:cs="Arial"/>
                <w:color w:val="0070C0"/>
                <w:sz w:val="20"/>
                <w:szCs w:val="20"/>
              </w:rPr>
            </w:pPr>
            <w:r w:rsidRPr="0069025F">
              <w:rPr>
                <w:rFonts w:ascii="Arial" w:eastAsia="Times New Roman" w:hAnsi="Arial" w:cs="Arial"/>
                <w:color w:val="0070C0"/>
                <w:sz w:val="20"/>
                <w:szCs w:val="20"/>
              </w:rPr>
              <w:t>To promote and encourage the conservation of all Birds of Prey and their natural habitat.</w:t>
            </w:r>
          </w:p>
          <w:p w:rsidR="00D963F5" w:rsidRPr="00E6646F" w:rsidRDefault="00C53CD0" w:rsidP="00E26525">
            <w:pPr>
              <w:pStyle w:val="Head3Legal"/>
              <w:numPr>
                <w:ilvl w:val="0"/>
                <w:numId w:val="100"/>
              </w:numPr>
              <w:spacing w:before="0" w:after="240"/>
              <w:rPr>
                <w:rFonts w:asciiTheme="minorHAnsi" w:hAnsiTheme="minorHAnsi" w:cs="Arial"/>
                <w:color w:val="000000" w:themeColor="text1"/>
                <w:sz w:val="20"/>
                <w:szCs w:val="20"/>
              </w:rPr>
            </w:pPr>
            <w:r w:rsidRPr="0069025F">
              <w:rPr>
                <w:rFonts w:asciiTheme="minorHAnsi" w:hAnsiTheme="minorHAnsi" w:cs="Arial"/>
                <w:color w:val="000000" w:themeColor="text1"/>
                <w:sz w:val="20"/>
                <w:szCs w:val="20"/>
              </w:rPr>
              <w:t xml:space="preserve">Any </w:t>
            </w:r>
            <w:r w:rsidRPr="0069025F">
              <w:rPr>
                <w:rFonts w:asciiTheme="minorHAnsi" w:hAnsiTheme="minorHAnsi" w:cs="Arial"/>
                <w:color w:val="0070C0"/>
                <w:sz w:val="20"/>
                <w:szCs w:val="20"/>
              </w:rPr>
              <w:t>5</w:t>
            </w:r>
            <w:r w:rsidR="00D963F5" w:rsidRPr="0069025F">
              <w:rPr>
                <w:rFonts w:asciiTheme="minorHAnsi" w:hAnsiTheme="minorHAnsi" w:cs="Arial"/>
                <w:color w:val="000000" w:themeColor="text1"/>
                <w:sz w:val="20"/>
                <w:szCs w:val="20"/>
              </w:rPr>
              <w:t xml:space="preserve"> members personally present (being members entitled to vote under these rules at a general</w:t>
            </w:r>
            <w:r w:rsidR="00D963F5" w:rsidRPr="00E6646F">
              <w:rPr>
                <w:rFonts w:asciiTheme="minorHAnsi" w:hAnsiTheme="minorHAnsi" w:cs="Arial"/>
                <w:color w:val="000000" w:themeColor="text1"/>
                <w:sz w:val="20"/>
                <w:szCs w:val="20"/>
              </w:rPr>
              <w:t xml:space="preserve"> meeting) will constitute a quorum for the conduct of business at a general meeting.</w:t>
            </w:r>
          </w:p>
          <w:p w:rsidR="00C91AC6" w:rsidRPr="00E6646F" w:rsidRDefault="00A04600" w:rsidP="00E26525">
            <w:pPr>
              <w:pStyle w:val="Head3Legal"/>
              <w:numPr>
                <w:ilvl w:val="0"/>
                <w:numId w:val="100"/>
              </w:numPr>
              <w:spacing w:before="0" w:after="240"/>
              <w:rPr>
                <w:rFonts w:asciiTheme="minorHAnsi" w:hAnsiTheme="minorHAnsi" w:cs="Arial"/>
                <w:color w:val="000000" w:themeColor="text1"/>
                <w:sz w:val="20"/>
                <w:szCs w:val="20"/>
              </w:rPr>
            </w:pPr>
            <w:r>
              <w:rPr>
                <w:rFonts w:asciiTheme="minorHAnsi" w:hAnsiTheme="minorHAnsi" w:cs="Arial"/>
                <w:color w:val="0070C0"/>
                <w:sz w:val="20"/>
                <w:szCs w:val="20"/>
              </w:rPr>
              <w:t xml:space="preserve">Half </w:t>
            </w:r>
            <w:r>
              <w:rPr>
                <w:rFonts w:asciiTheme="minorHAnsi" w:hAnsiTheme="minorHAnsi" w:cs="Arial"/>
                <w:sz w:val="20"/>
                <w:szCs w:val="20"/>
              </w:rPr>
              <w:t>the</w:t>
            </w:r>
            <w:r w:rsidR="00C53CD0">
              <w:rPr>
                <w:rFonts w:asciiTheme="minorHAnsi" w:hAnsiTheme="minorHAnsi" w:cs="Arial"/>
                <w:color w:val="000000" w:themeColor="text1"/>
                <w:sz w:val="20"/>
                <w:szCs w:val="20"/>
              </w:rPr>
              <w:t xml:space="preserve"> </w:t>
            </w:r>
            <w:r w:rsidR="00C91AC6" w:rsidRPr="00E6646F">
              <w:rPr>
                <w:rFonts w:asciiTheme="minorHAnsi" w:hAnsiTheme="minorHAnsi" w:cs="Arial"/>
                <w:color w:val="000000" w:themeColor="text1"/>
                <w:sz w:val="20"/>
                <w:szCs w:val="20"/>
              </w:rPr>
              <w:t>commit</w:t>
            </w:r>
            <w:r w:rsidR="00AD4540" w:rsidRPr="00E6646F">
              <w:rPr>
                <w:rFonts w:asciiTheme="minorHAnsi" w:hAnsiTheme="minorHAnsi" w:cs="Arial"/>
                <w:color w:val="000000" w:themeColor="text1"/>
                <w:sz w:val="20"/>
                <w:szCs w:val="20"/>
              </w:rPr>
              <w:t>t</w:t>
            </w:r>
            <w:r w:rsidR="00C91AC6" w:rsidRPr="00E6646F">
              <w:rPr>
                <w:rFonts w:asciiTheme="minorHAnsi" w:hAnsiTheme="minorHAnsi" w:cs="Arial"/>
                <w:color w:val="000000" w:themeColor="text1"/>
                <w:sz w:val="20"/>
                <w:szCs w:val="20"/>
              </w:rPr>
              <w:t>ee members constitute a quorum for the conduct of the business of a committee meeting.</w:t>
            </w:r>
          </w:p>
          <w:p w:rsidR="00C91AC6" w:rsidRPr="00E6646F" w:rsidRDefault="00D963F5" w:rsidP="00C53CD0">
            <w:pPr>
              <w:pStyle w:val="Head3Legal"/>
              <w:numPr>
                <w:ilvl w:val="0"/>
                <w:numId w:val="100"/>
              </w:numPr>
              <w:spacing w:before="0" w:after="240"/>
              <w:rPr>
                <w:rFonts w:asciiTheme="minorHAnsi" w:hAnsiTheme="minorHAnsi" w:cs="Arial"/>
                <w:i/>
                <w:color w:val="000000" w:themeColor="text1"/>
                <w:sz w:val="20"/>
                <w:szCs w:val="20"/>
              </w:rPr>
            </w:pPr>
            <w:r w:rsidRPr="00E6646F">
              <w:rPr>
                <w:rFonts w:asciiTheme="minorHAnsi" w:hAnsiTheme="minorHAnsi" w:cs="Arial"/>
                <w:color w:val="000000" w:themeColor="text1"/>
                <w:sz w:val="20"/>
                <w:szCs w:val="20"/>
              </w:rPr>
              <w:t xml:space="preserve">The association’s financial year will be the period of 12 months commencing on </w:t>
            </w:r>
            <w:r w:rsidR="00C53CD0" w:rsidRPr="0069025F">
              <w:rPr>
                <w:rFonts w:asciiTheme="minorHAnsi" w:hAnsiTheme="minorHAnsi" w:cs="Arial"/>
                <w:color w:val="0070C0"/>
                <w:sz w:val="20"/>
                <w:szCs w:val="20"/>
              </w:rPr>
              <w:t>1</w:t>
            </w:r>
            <w:r w:rsidR="00C53CD0" w:rsidRPr="0069025F">
              <w:rPr>
                <w:rFonts w:asciiTheme="minorHAnsi" w:hAnsiTheme="minorHAnsi" w:cs="Arial"/>
                <w:color w:val="0070C0"/>
                <w:sz w:val="20"/>
                <w:szCs w:val="20"/>
                <w:vertAlign w:val="superscript"/>
              </w:rPr>
              <w:t>st</w:t>
            </w:r>
            <w:r w:rsidR="00C53CD0" w:rsidRPr="0069025F">
              <w:rPr>
                <w:rFonts w:asciiTheme="minorHAnsi" w:hAnsiTheme="minorHAnsi" w:cs="Arial"/>
                <w:color w:val="0070C0"/>
                <w:sz w:val="20"/>
                <w:szCs w:val="20"/>
              </w:rPr>
              <w:t xml:space="preserve"> July </w:t>
            </w:r>
            <w:r w:rsidRPr="0069025F">
              <w:rPr>
                <w:rFonts w:asciiTheme="minorHAnsi" w:hAnsiTheme="minorHAnsi" w:cs="Arial"/>
                <w:color w:val="0070C0"/>
                <w:sz w:val="20"/>
                <w:szCs w:val="20"/>
              </w:rPr>
              <w:t xml:space="preserve">and ending </w:t>
            </w:r>
            <w:r w:rsidR="00C53CD0" w:rsidRPr="0069025F">
              <w:rPr>
                <w:rFonts w:asciiTheme="minorHAnsi" w:hAnsiTheme="minorHAnsi" w:cs="Arial"/>
                <w:color w:val="0070C0"/>
                <w:sz w:val="20"/>
                <w:szCs w:val="20"/>
              </w:rPr>
              <w:t>on the 30</w:t>
            </w:r>
            <w:r w:rsidR="00C53CD0" w:rsidRPr="0069025F">
              <w:rPr>
                <w:rFonts w:asciiTheme="minorHAnsi" w:hAnsiTheme="minorHAnsi" w:cs="Arial"/>
                <w:color w:val="0070C0"/>
                <w:sz w:val="20"/>
                <w:szCs w:val="20"/>
                <w:vertAlign w:val="superscript"/>
              </w:rPr>
              <w:t>th</w:t>
            </w:r>
            <w:r w:rsidR="00C53CD0" w:rsidRPr="0069025F">
              <w:rPr>
                <w:rFonts w:asciiTheme="minorHAnsi" w:hAnsiTheme="minorHAnsi" w:cs="Arial"/>
                <w:color w:val="0070C0"/>
                <w:sz w:val="20"/>
                <w:szCs w:val="20"/>
              </w:rPr>
              <w:t xml:space="preserve"> June</w:t>
            </w:r>
            <w:r w:rsidRPr="0069025F">
              <w:rPr>
                <w:rFonts w:asciiTheme="minorHAnsi" w:hAnsiTheme="minorHAnsi" w:cs="Arial"/>
                <w:color w:val="0070C0"/>
                <w:sz w:val="20"/>
                <w:szCs w:val="20"/>
              </w:rPr>
              <w:t xml:space="preserve"> of each year.</w:t>
            </w:r>
          </w:p>
        </w:tc>
      </w:tr>
    </w:tbl>
    <w:p w:rsidR="008C30DC" w:rsidRPr="00E6646F" w:rsidRDefault="008C30DC" w:rsidP="008C30DC">
      <w:pPr>
        <w:autoSpaceDE w:val="0"/>
        <w:autoSpaceDN w:val="0"/>
        <w:adjustRightInd w:val="0"/>
        <w:spacing w:after="0" w:line="240" w:lineRule="auto"/>
        <w:jc w:val="both"/>
        <w:rPr>
          <w:rFonts w:ascii="Arial" w:hAnsi="Arial" w:cs="Arial"/>
          <w:color w:val="000000" w:themeColor="text1"/>
          <w:sz w:val="20"/>
          <w:szCs w:val="20"/>
        </w:rPr>
      </w:pPr>
    </w:p>
    <w:p w:rsidR="008C30DC" w:rsidRPr="00E6646F" w:rsidRDefault="008C30DC" w:rsidP="000F2EA9">
      <w:pPr>
        <w:autoSpaceDE w:val="0"/>
        <w:autoSpaceDN w:val="0"/>
        <w:adjustRightInd w:val="0"/>
        <w:spacing w:after="0" w:line="240" w:lineRule="auto"/>
        <w:rPr>
          <w:rFonts w:ascii="Arial" w:hAnsi="Arial" w:cs="Arial"/>
          <w:b/>
          <w:color w:val="000000" w:themeColor="text1"/>
          <w:sz w:val="20"/>
          <w:szCs w:val="20"/>
        </w:rPr>
      </w:pPr>
    </w:p>
    <w:p w:rsidR="007F4D63" w:rsidRDefault="007F4D63" w:rsidP="007F4D63">
      <w:pPr>
        <w:jc w:val="center"/>
        <w:rPr>
          <w:rFonts w:ascii="Calibri" w:eastAsia="Calibri" w:hAnsi="Calibri" w:cs="Times New Roman"/>
          <w:sz w:val="144"/>
          <w:szCs w:val="144"/>
        </w:rPr>
      </w:pPr>
      <w:bookmarkStart w:id="0" w:name="_GoBack"/>
      <w:r w:rsidRPr="007F4D63">
        <w:rPr>
          <w:rFonts w:ascii="Calibri" w:eastAsia="Calibri" w:hAnsi="Calibri" w:cs="Times New Roman"/>
          <w:b/>
          <w:noProof/>
          <w:sz w:val="32"/>
          <w:szCs w:val="32"/>
          <w:lang w:val="en-US"/>
        </w:rPr>
        <w:drawing>
          <wp:anchor distT="0" distB="0" distL="114300" distR="114300" simplePos="0" relativeHeight="251659264" behindDoc="0" locked="0" layoutInCell="1" allowOverlap="1" wp14:anchorId="5CA99B2B" wp14:editId="71B2B92E">
            <wp:simplePos x="0" y="0"/>
            <wp:positionH relativeFrom="margin">
              <wp:align>center</wp:align>
            </wp:positionH>
            <wp:positionV relativeFrom="paragraph">
              <wp:posOffset>1106805</wp:posOffset>
            </wp:positionV>
            <wp:extent cx="4207961" cy="47529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AW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7961" cy="4752975"/>
                    </a:xfrm>
                    <a:prstGeom prst="rect">
                      <a:avLst/>
                    </a:prstGeom>
                  </pic:spPr>
                </pic:pic>
              </a:graphicData>
            </a:graphic>
            <wp14:sizeRelH relativeFrom="margin">
              <wp14:pctWidth>0</wp14:pctWidth>
            </wp14:sizeRelH>
            <wp14:sizeRelV relativeFrom="margin">
              <wp14:pctHeight>0</wp14:pctHeight>
            </wp14:sizeRelV>
          </wp:anchor>
        </w:drawing>
      </w:r>
      <w:bookmarkEnd w:id="0"/>
      <w:r w:rsidRPr="007F4D63">
        <w:rPr>
          <w:rFonts w:ascii="Calibri" w:eastAsia="Calibri" w:hAnsi="Calibri" w:cs="Times New Roman"/>
          <w:sz w:val="144"/>
          <w:szCs w:val="144"/>
        </w:rPr>
        <w:t>RFAWA</w:t>
      </w:r>
      <w:r>
        <w:rPr>
          <w:rFonts w:ascii="Calibri" w:eastAsia="Calibri" w:hAnsi="Calibri" w:cs="Times New Roman"/>
          <w:sz w:val="144"/>
          <w:szCs w:val="144"/>
        </w:rPr>
        <w:t xml:space="preserve"> Inc.</w:t>
      </w:r>
    </w:p>
    <w:p w:rsidR="007F4D63" w:rsidRDefault="007F4D63" w:rsidP="007F4D63">
      <w:pPr>
        <w:jc w:val="center"/>
        <w:rPr>
          <w:rFonts w:ascii="Calibri" w:eastAsia="Calibri" w:hAnsi="Calibri" w:cs="Times New Roman"/>
          <w:sz w:val="144"/>
          <w:szCs w:val="144"/>
        </w:rPr>
      </w:pPr>
    </w:p>
    <w:p w:rsidR="007F4D63" w:rsidRDefault="007F4D63" w:rsidP="007F4D63">
      <w:pPr>
        <w:jc w:val="center"/>
        <w:rPr>
          <w:rFonts w:ascii="Calibri" w:eastAsia="Calibri" w:hAnsi="Calibri" w:cs="Times New Roman"/>
          <w:sz w:val="144"/>
          <w:szCs w:val="144"/>
        </w:rPr>
      </w:pPr>
    </w:p>
    <w:p w:rsidR="007F4D63" w:rsidRPr="007F4D63" w:rsidRDefault="007F4D63" w:rsidP="007F4D63">
      <w:pPr>
        <w:jc w:val="center"/>
        <w:rPr>
          <w:rFonts w:ascii="Calibri" w:eastAsia="Calibri" w:hAnsi="Calibri" w:cs="Times New Roman"/>
        </w:rPr>
      </w:pPr>
    </w:p>
    <w:p w:rsidR="007F4D63" w:rsidRPr="007F4D63" w:rsidRDefault="007F4D63" w:rsidP="007F4D63">
      <w:pPr>
        <w:rPr>
          <w:rFonts w:ascii="Calibri" w:eastAsia="Calibri" w:hAnsi="Calibri" w:cs="Times New Roman"/>
          <w:b/>
          <w:sz w:val="32"/>
          <w:szCs w:val="32"/>
        </w:rPr>
      </w:pPr>
      <w:r w:rsidRPr="007F4D63">
        <w:rPr>
          <w:rFonts w:ascii="Calibri" w:eastAsia="Calibri" w:hAnsi="Calibri" w:cs="Times New Roman"/>
        </w:rPr>
        <w:t xml:space="preserve">            </w:t>
      </w:r>
    </w:p>
    <w:p w:rsidR="007F4D63" w:rsidRPr="007F4D63" w:rsidRDefault="007F4D63" w:rsidP="007F4D63">
      <w:pPr>
        <w:rPr>
          <w:rFonts w:ascii="Calibri" w:eastAsia="Calibri" w:hAnsi="Calibri" w:cs="Times New Roman"/>
          <w:sz w:val="36"/>
          <w:szCs w:val="36"/>
        </w:rPr>
      </w:pPr>
    </w:p>
    <w:p w:rsidR="00163FCC" w:rsidRPr="00E6646F" w:rsidRDefault="00163FCC">
      <w:pPr>
        <w:rPr>
          <w:rFonts w:ascii="Arial" w:hAnsi="Arial" w:cs="Arial"/>
          <w:b/>
          <w:color w:val="000000" w:themeColor="text1"/>
          <w:sz w:val="20"/>
          <w:szCs w:val="20"/>
        </w:rPr>
      </w:pPr>
    </w:p>
    <w:p w:rsidR="00AD3A34" w:rsidRPr="00E6646F" w:rsidRDefault="009D1C6F" w:rsidP="00924431">
      <w:pPr>
        <w:pStyle w:val="Heading2"/>
      </w:pPr>
      <w:r w:rsidRPr="00E6646F">
        <w:lastRenderedPageBreak/>
        <w:t>PART 1 — PRELIMINARY</w:t>
      </w:r>
    </w:p>
    <w:p w:rsidR="00A319B3" w:rsidRPr="00E6646F" w:rsidRDefault="00C53CD0" w:rsidP="00DA020C">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p>
    <w:p w:rsidR="00AD3A34" w:rsidRPr="00E6646F" w:rsidRDefault="00AD3A34" w:rsidP="009E5F99">
      <w:pPr>
        <w:pStyle w:val="Heading3"/>
      </w:pPr>
      <w:r w:rsidRPr="00E6646F">
        <w:t>Terms used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these rules, unless the contrary intention appears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0229A7"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Act</w:t>
      </w:r>
      <w:r w:rsidRPr="00E6646F">
        <w:rPr>
          <w:rFonts w:ascii="Arial" w:hAnsi="Arial" w:cs="Arial"/>
          <w:b/>
          <w:color w:val="000000" w:themeColor="text1"/>
          <w:sz w:val="20"/>
          <w:szCs w:val="20"/>
        </w:rPr>
        <w:t xml:space="preserve"> </w:t>
      </w:r>
      <w:r w:rsidRPr="00E6646F">
        <w:rPr>
          <w:rFonts w:ascii="Arial" w:hAnsi="Arial" w:cs="Arial"/>
          <w:color w:val="000000" w:themeColor="text1"/>
          <w:sz w:val="20"/>
          <w:szCs w:val="20"/>
        </w:rPr>
        <w:t xml:space="preserve">means the </w:t>
      </w:r>
      <w:r w:rsidRPr="00E6646F">
        <w:rPr>
          <w:rFonts w:ascii="Arial" w:hAnsi="Arial" w:cs="Arial"/>
          <w:i/>
          <w:color w:val="000000" w:themeColor="text1"/>
          <w:sz w:val="20"/>
          <w:szCs w:val="20"/>
        </w:rPr>
        <w:t>Associations Incorporation Act 2015</w:t>
      </w:r>
      <w:r w:rsidRPr="00E6646F">
        <w:rPr>
          <w:rFonts w:ascii="Arial" w:hAnsi="Arial" w:cs="Arial"/>
          <w:color w:val="000000" w:themeColor="text1"/>
          <w:sz w:val="20"/>
          <w:szCs w:val="20"/>
        </w:rPr>
        <w:t>;</w:t>
      </w:r>
      <w:r w:rsidR="00900A20" w:rsidRPr="00E6646F">
        <w:rPr>
          <w:rFonts w:ascii="Arial" w:hAnsi="Arial" w:cs="Arial"/>
          <w:color w:val="000000" w:themeColor="text1"/>
          <w:sz w:val="20"/>
          <w:szCs w:val="20"/>
        </w:rPr>
        <w:t xml:space="preserve"> </w:t>
      </w:r>
    </w:p>
    <w:p w:rsidR="000229A7" w:rsidRPr="00E6646F" w:rsidRDefault="000229A7"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 xml:space="preserve">ssociate </w:t>
      </w:r>
      <w:r w:rsidR="00CE1BAE"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8(6);</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ssociation</w:t>
      </w:r>
      <w:r w:rsidR="00AD3A34" w:rsidRPr="00E6646F">
        <w:rPr>
          <w:rFonts w:ascii="Arial" w:hAnsi="Arial" w:cs="Arial"/>
          <w:color w:val="000000" w:themeColor="text1"/>
          <w:sz w:val="20"/>
          <w:szCs w:val="20"/>
        </w:rPr>
        <w:t xml:space="preserve"> means the incorporated association to which these rules</w:t>
      </w:r>
      <w:r w:rsidR="00A319B3" w:rsidRPr="00E6646F">
        <w:rPr>
          <w:rFonts w:ascii="Arial" w:hAnsi="Arial" w:cs="Arial"/>
          <w:color w:val="000000" w:themeColor="text1"/>
          <w:sz w:val="20"/>
          <w:szCs w:val="20"/>
        </w:rPr>
        <w:t xml:space="preserve"> apply; </w:t>
      </w: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books</w:t>
      </w:r>
      <w:r w:rsidRPr="00E6646F">
        <w:rPr>
          <w:rFonts w:ascii="Arial" w:hAnsi="Arial" w:cs="Arial"/>
          <w:color w:val="000000" w:themeColor="text1"/>
          <w:sz w:val="20"/>
          <w:szCs w:val="20"/>
        </w:rPr>
        <w:t>, of the Association, includes the following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register;</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financial records, financial statements or financial reports,</w:t>
      </w:r>
      <w:r w:rsidR="0020074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however compiled, recorded or stored;</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document;</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record of information;</w:t>
      </w:r>
    </w:p>
    <w:p w:rsidR="00934940" w:rsidRPr="00E6646F" w:rsidRDefault="00934940" w:rsidP="00DA2452">
      <w:pPr>
        <w:autoSpaceDE w:val="0"/>
        <w:autoSpaceDN w:val="0"/>
        <w:adjustRightInd w:val="0"/>
        <w:spacing w:after="0" w:line="240" w:lineRule="auto"/>
        <w:jc w:val="both"/>
        <w:rPr>
          <w:rFonts w:ascii="Arial" w:hAnsi="Arial" w:cs="Arial"/>
          <w:b/>
          <w:i/>
          <w:color w:val="000000" w:themeColor="text1"/>
          <w:sz w:val="20"/>
          <w:szCs w:val="20"/>
        </w:rPr>
      </w:pPr>
    </w:p>
    <w:p w:rsidR="00DA2452" w:rsidRPr="00E6646F" w:rsidRDefault="00934940" w:rsidP="00DA2452">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b</w:t>
      </w:r>
      <w:r w:rsidR="004106BD" w:rsidRPr="00E6646F">
        <w:rPr>
          <w:rFonts w:ascii="Arial" w:hAnsi="Arial" w:cs="Arial"/>
          <w:b/>
          <w:i/>
          <w:color w:val="000000" w:themeColor="text1"/>
          <w:sz w:val="20"/>
          <w:szCs w:val="20"/>
        </w:rPr>
        <w:t>y l</w:t>
      </w:r>
      <w:r w:rsidR="000229A7" w:rsidRPr="00E6646F">
        <w:rPr>
          <w:rFonts w:ascii="Arial" w:hAnsi="Arial" w:cs="Arial"/>
          <w:b/>
          <w:i/>
          <w:color w:val="000000" w:themeColor="text1"/>
          <w:sz w:val="20"/>
          <w:szCs w:val="20"/>
        </w:rPr>
        <w:t>aws</w:t>
      </w:r>
      <w:r w:rsidR="00DA2452" w:rsidRPr="00E6646F">
        <w:rPr>
          <w:rFonts w:ascii="Arial" w:hAnsi="Arial" w:cs="Arial"/>
          <w:color w:val="000000" w:themeColor="text1"/>
          <w:sz w:val="20"/>
          <w:szCs w:val="20"/>
        </w:rPr>
        <w:t xml:space="preserve"> means by-laws made by the Association under rule 64; </w:t>
      </w:r>
    </w:p>
    <w:p w:rsidR="00DA2452" w:rsidRPr="00E6646F" w:rsidRDefault="00DA2452" w:rsidP="00DA2452">
      <w:pPr>
        <w:autoSpaceDE w:val="0"/>
        <w:autoSpaceDN w:val="0"/>
        <w:adjustRightInd w:val="0"/>
        <w:spacing w:after="0" w:line="240" w:lineRule="auto"/>
        <w:jc w:val="both"/>
        <w:rPr>
          <w:rFonts w:ascii="Arial" w:hAnsi="Arial" w:cs="Arial"/>
          <w:color w:val="000000" w:themeColor="text1"/>
          <w:sz w:val="20"/>
          <w:szCs w:val="20"/>
        </w:rPr>
      </w:pPr>
    </w:p>
    <w:p w:rsidR="004B6742" w:rsidRPr="00E6646F" w:rsidRDefault="00934940" w:rsidP="00DA2452">
      <w:pPr>
        <w:autoSpaceDE w:val="0"/>
        <w:autoSpaceDN w:val="0"/>
        <w:adjustRightInd w:val="0"/>
        <w:spacing w:after="0" w:line="240" w:lineRule="auto"/>
        <w:jc w:val="both"/>
        <w:rPr>
          <w:rFonts w:ascii="Arial" w:hAnsi="Arial" w:cs="Arial"/>
          <w:b/>
          <w:color w:val="000000" w:themeColor="text1"/>
          <w:sz w:val="20"/>
          <w:szCs w:val="20"/>
        </w:rPr>
      </w:pPr>
      <w:r w:rsidRPr="00E6646F">
        <w:rPr>
          <w:rFonts w:ascii="Arial" w:hAnsi="Arial" w:cs="Arial"/>
          <w:b/>
          <w:i/>
          <w:color w:val="000000" w:themeColor="text1"/>
          <w:sz w:val="20"/>
          <w:szCs w:val="20"/>
        </w:rPr>
        <w:t>c</w:t>
      </w:r>
      <w:r w:rsidR="00DA2452" w:rsidRPr="00E6646F">
        <w:rPr>
          <w:rFonts w:ascii="Arial" w:hAnsi="Arial" w:cs="Arial"/>
          <w:b/>
          <w:i/>
          <w:color w:val="000000" w:themeColor="text1"/>
          <w:sz w:val="20"/>
          <w:szCs w:val="20"/>
        </w:rPr>
        <w:t>hairperson</w:t>
      </w:r>
      <w:r w:rsidR="000229A7" w:rsidRPr="00E6646F">
        <w:rPr>
          <w:rFonts w:ascii="Arial" w:hAnsi="Arial" w:cs="Arial"/>
          <w:color w:val="000000" w:themeColor="text1"/>
          <w:sz w:val="20"/>
          <w:szCs w:val="20"/>
        </w:rPr>
        <w:t xml:space="preserve"> means the </w:t>
      </w:r>
      <w:r w:rsidR="00CE1BAE" w:rsidRPr="00E6646F">
        <w:rPr>
          <w:rFonts w:ascii="Arial" w:hAnsi="Arial" w:cs="Arial"/>
          <w:color w:val="000000" w:themeColor="text1"/>
          <w:sz w:val="20"/>
          <w:szCs w:val="20"/>
        </w:rPr>
        <w:t>Committee</w:t>
      </w:r>
      <w:r w:rsidR="00DA2452"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DA2452" w:rsidRPr="00E6646F">
        <w:rPr>
          <w:rFonts w:ascii="Arial" w:hAnsi="Arial" w:cs="Arial"/>
          <w:color w:val="000000" w:themeColor="text1"/>
          <w:sz w:val="20"/>
          <w:szCs w:val="20"/>
        </w:rPr>
        <w:t xml:space="preserve"> holding office as the chairperson of the Association;</w:t>
      </w:r>
    </w:p>
    <w:p w:rsidR="00A319B3" w:rsidRPr="00E6646F" w:rsidRDefault="00A319B3"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Commissioner</w:t>
      </w:r>
      <w:r w:rsidRPr="00E6646F">
        <w:rPr>
          <w:rFonts w:ascii="Arial" w:hAnsi="Arial" w:cs="Arial"/>
          <w:color w:val="000000" w:themeColor="text1"/>
          <w:sz w:val="20"/>
          <w:szCs w:val="20"/>
        </w:rPr>
        <w:t xml:space="preserve"> means the person for the time being designated as the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Commissioner under section 153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color w:val="000000" w:themeColor="text1"/>
          <w:sz w:val="20"/>
          <w:szCs w:val="20"/>
        </w:rPr>
        <w:t xml:space="preserve"> means the management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means a meeting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records</w:t>
      </w:r>
      <w:r w:rsidR="00AD3A34" w:rsidRPr="00E6646F">
        <w:rPr>
          <w:rFonts w:ascii="Arial" w:hAnsi="Arial" w:cs="Arial"/>
          <w:color w:val="000000" w:themeColor="text1"/>
          <w:sz w:val="20"/>
          <w:szCs w:val="20"/>
        </w:rPr>
        <w:t xml:space="preserve"> includes —</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invoices, receipts, orders fo</w:t>
      </w:r>
      <w:r w:rsidR="00A319B3" w:rsidRPr="00E6646F">
        <w:rPr>
          <w:rFonts w:ascii="Arial" w:hAnsi="Arial" w:cs="Arial"/>
          <w:color w:val="000000" w:themeColor="text1"/>
          <w:sz w:val="20"/>
          <w:szCs w:val="20"/>
        </w:rPr>
        <w:t xml:space="preserve">r the payment of money, bills of </w:t>
      </w:r>
      <w:r w:rsidRPr="00E6646F">
        <w:rPr>
          <w:rFonts w:ascii="Arial" w:hAnsi="Arial" w:cs="Arial"/>
          <w:color w:val="000000" w:themeColor="text1"/>
          <w:sz w:val="20"/>
          <w:szCs w:val="20"/>
        </w:rPr>
        <w:t>exchange, cheques, promissory notes and vouchers; and</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documents of prime entry; and</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working papers and other documents needed to explain —</w:t>
      </w:r>
    </w:p>
    <w:p w:rsidR="00AD3A34"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methods by which financial statements are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prepared; and</w:t>
      </w:r>
    </w:p>
    <w:p w:rsidR="00934940"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adjustments to be made in preparing financial</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w:t>
      </w:r>
      <w:r w:rsidR="00A319B3" w:rsidRPr="00E6646F">
        <w:rPr>
          <w:rFonts w:ascii="Arial" w:hAnsi="Arial" w:cs="Arial"/>
          <w:color w:val="000000" w:themeColor="text1"/>
          <w:sz w:val="20"/>
          <w:szCs w:val="20"/>
        </w:rPr>
        <w:t xml:space="preserve"> </w:t>
      </w:r>
    </w:p>
    <w:p w:rsidR="00934940" w:rsidRPr="00E6646F" w:rsidRDefault="00934940" w:rsidP="0093494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3494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financial report</w:t>
      </w:r>
      <w:r w:rsidRPr="00E6646F">
        <w:rPr>
          <w:rFonts w:ascii="Arial" w:hAnsi="Arial" w:cs="Arial"/>
          <w:color w:val="000000" w:themeColor="text1"/>
          <w:sz w:val="20"/>
          <w:szCs w:val="20"/>
        </w:rPr>
        <w:t>, of a tier 2 association or a tier 3 assoc</w:t>
      </w:r>
      <w:r w:rsidR="00A319B3" w:rsidRPr="00E6646F">
        <w:rPr>
          <w:rFonts w:ascii="Arial" w:hAnsi="Arial" w:cs="Arial"/>
          <w:color w:val="000000" w:themeColor="text1"/>
          <w:sz w:val="20"/>
          <w:szCs w:val="20"/>
        </w:rPr>
        <w:t xml:space="preserve">iation, has the </w:t>
      </w:r>
      <w:r w:rsidRPr="00E6646F">
        <w:rPr>
          <w:rFonts w:ascii="Arial" w:hAnsi="Arial" w:cs="Arial"/>
          <w:color w:val="000000" w:themeColor="text1"/>
          <w:sz w:val="20"/>
          <w:szCs w:val="20"/>
        </w:rPr>
        <w:t>meaning given in section 63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6F4E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statements</w:t>
      </w:r>
      <w:r w:rsidR="00AD3A34" w:rsidRPr="00E6646F">
        <w:rPr>
          <w:rFonts w:ascii="Arial" w:hAnsi="Arial" w:cs="Arial"/>
          <w:color w:val="000000" w:themeColor="text1"/>
          <w:sz w:val="20"/>
          <w:szCs w:val="20"/>
        </w:rPr>
        <w:t xml:space="preserve"> means the financial statements in relation to th</w:t>
      </w:r>
      <w:r w:rsidR="00A319B3" w:rsidRPr="00E6646F">
        <w:rPr>
          <w:rFonts w:ascii="Arial" w:hAnsi="Arial" w:cs="Arial"/>
          <w:color w:val="000000" w:themeColor="text1"/>
          <w:sz w:val="20"/>
          <w:szCs w:val="20"/>
        </w:rPr>
        <w:t xml:space="preserve">e </w:t>
      </w:r>
      <w:r w:rsidR="00AD3A34" w:rsidRPr="00E6646F">
        <w:rPr>
          <w:rFonts w:ascii="Arial" w:hAnsi="Arial" w:cs="Arial"/>
          <w:color w:val="000000" w:themeColor="text1"/>
          <w:sz w:val="20"/>
          <w:szCs w:val="20"/>
        </w:rPr>
        <w:t>Association required under Part 5 Division 3 of the Act;</w:t>
      </w:r>
      <w:r w:rsidR="00A319B3" w:rsidRPr="00E6646F">
        <w:rPr>
          <w:rFonts w:ascii="Arial" w:hAnsi="Arial" w:cs="Arial"/>
          <w:color w:val="000000" w:themeColor="text1"/>
          <w:sz w:val="20"/>
          <w:szCs w:val="20"/>
        </w:rPr>
        <w:t xml:space="preserve"> </w:t>
      </w:r>
    </w:p>
    <w:p w:rsidR="00AD3A34"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br/>
      </w:r>
      <w:r w:rsidR="00934940"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year</w:t>
      </w:r>
      <w:r w:rsidR="00AD3A34" w:rsidRPr="00E6646F">
        <w:rPr>
          <w:rFonts w:ascii="Arial" w:hAnsi="Arial" w:cs="Arial"/>
          <w:color w:val="000000" w:themeColor="text1"/>
          <w:sz w:val="20"/>
          <w:szCs w:val="20"/>
        </w:rPr>
        <w:t>, of the Association, has the meaning given in rule 2;</w:t>
      </w:r>
      <w:r w:rsidRPr="00E6646F">
        <w:rPr>
          <w:rFonts w:ascii="Arial" w:hAnsi="Arial" w:cs="Arial"/>
          <w:color w:val="000000" w:themeColor="text1"/>
          <w:sz w:val="20"/>
          <w:szCs w:val="20"/>
        </w:rPr>
        <w:t xml:space="preserve">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g</w:t>
      </w:r>
      <w:r w:rsidR="00AD3A34" w:rsidRPr="00E6646F">
        <w:rPr>
          <w:rFonts w:ascii="Arial" w:hAnsi="Arial" w:cs="Arial"/>
          <w:b/>
          <w:i/>
          <w:color w:val="000000" w:themeColor="text1"/>
          <w:sz w:val="20"/>
          <w:szCs w:val="20"/>
        </w:rPr>
        <w:t>eneral meeting</w:t>
      </w:r>
      <w:r w:rsidR="00AD3A34" w:rsidRPr="00E6646F">
        <w:rPr>
          <w:rFonts w:ascii="Arial" w:hAnsi="Arial" w:cs="Arial"/>
          <w:color w:val="000000" w:themeColor="text1"/>
          <w:sz w:val="20"/>
          <w:szCs w:val="20"/>
        </w:rPr>
        <w:t>, of the Asso</w:t>
      </w:r>
      <w:r w:rsidR="00A319B3" w:rsidRPr="00E6646F">
        <w:rPr>
          <w:rFonts w:ascii="Arial" w:hAnsi="Arial" w:cs="Arial"/>
          <w:color w:val="000000" w:themeColor="text1"/>
          <w:sz w:val="20"/>
          <w:szCs w:val="20"/>
        </w:rPr>
        <w:t xml:space="preserve">ciation, means a meeting of the </w:t>
      </w:r>
      <w:r w:rsidR="00AD3A34" w:rsidRPr="00E6646F">
        <w:rPr>
          <w:rFonts w:ascii="Arial" w:hAnsi="Arial" w:cs="Arial"/>
          <w:color w:val="000000" w:themeColor="text1"/>
          <w:sz w:val="20"/>
          <w:szCs w:val="20"/>
        </w:rPr>
        <w:t xml:space="preserve">Association that all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entitled to receive notice of and to</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attend;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person (including a body corporate) who is an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an associate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ordinary</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not</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 office holder of the Association </w:t>
      </w:r>
      <w:r w:rsidR="009603AC" w:rsidRPr="00E6646F">
        <w:rPr>
          <w:rFonts w:ascii="Arial" w:hAnsi="Arial" w:cs="Arial"/>
          <w:color w:val="000000" w:themeColor="text1"/>
          <w:sz w:val="20"/>
          <w:szCs w:val="20"/>
        </w:rPr>
        <w:t>under rule 27</w:t>
      </w:r>
      <w:r w:rsidR="00AD3A34" w:rsidRPr="00E6646F">
        <w:rPr>
          <w:rFonts w:ascii="Arial" w:hAnsi="Arial" w:cs="Arial"/>
          <w:color w:val="000000" w:themeColor="text1"/>
          <w:sz w:val="20"/>
          <w:szCs w:val="20"/>
        </w:rPr>
        <w:t>(3);</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ordinary</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8(5);</w:t>
      </w:r>
      <w:r w:rsidR="00DA020C" w:rsidRPr="00E6646F">
        <w:rPr>
          <w:rFonts w:ascii="Arial" w:hAnsi="Arial" w:cs="Arial"/>
          <w:color w:val="000000" w:themeColor="text1"/>
          <w:sz w:val="20"/>
          <w:szCs w:val="20"/>
        </w:rPr>
        <w:t xml:space="preserve"> </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 xml:space="preserve">egister of </w:t>
      </w:r>
      <w:r w:rsidRPr="00E6646F">
        <w:rPr>
          <w:rFonts w:ascii="Arial" w:hAnsi="Arial" w:cs="Arial"/>
          <w:b/>
          <w:i/>
          <w:color w:val="000000" w:themeColor="text1"/>
          <w:sz w:val="20"/>
          <w:szCs w:val="20"/>
        </w:rPr>
        <w:t>member</w:t>
      </w:r>
      <w:r w:rsidR="00AD3A34" w:rsidRPr="00E6646F">
        <w:rPr>
          <w:rFonts w:ascii="Arial" w:hAnsi="Arial" w:cs="Arial"/>
          <w:b/>
          <w:i/>
          <w:color w:val="000000" w:themeColor="text1"/>
          <w:sz w:val="20"/>
          <w:szCs w:val="20"/>
        </w:rPr>
        <w:t>s</w:t>
      </w:r>
      <w:r w:rsidR="00AD3A34" w:rsidRPr="00E6646F">
        <w:rPr>
          <w:rFonts w:ascii="Arial" w:hAnsi="Arial" w:cs="Arial"/>
          <w:color w:val="000000" w:themeColor="text1"/>
          <w:sz w:val="20"/>
          <w:szCs w:val="20"/>
        </w:rPr>
        <w:t xml:space="preserve"> means the reg</w:t>
      </w:r>
      <w:r w:rsidR="00DA020C" w:rsidRPr="00E6646F">
        <w:rPr>
          <w:rFonts w:ascii="Arial" w:hAnsi="Arial" w:cs="Arial"/>
          <w:color w:val="000000" w:themeColor="text1"/>
          <w:sz w:val="20"/>
          <w:szCs w:val="20"/>
        </w:rPr>
        <w:t xml:space="preserve">ister of </w:t>
      </w:r>
      <w:r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s referred to in </w:t>
      </w:r>
      <w:r w:rsidR="00AD3A34" w:rsidRPr="00E6646F">
        <w:rPr>
          <w:rFonts w:ascii="Arial" w:hAnsi="Arial" w:cs="Arial"/>
          <w:color w:val="000000" w:themeColor="text1"/>
          <w:sz w:val="20"/>
          <w:szCs w:val="20"/>
        </w:rPr>
        <w:t>section 53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ules</w:t>
      </w:r>
      <w:r w:rsidR="00AD3A34" w:rsidRPr="00E6646F">
        <w:rPr>
          <w:rFonts w:ascii="Arial" w:hAnsi="Arial" w:cs="Arial"/>
          <w:color w:val="000000" w:themeColor="text1"/>
          <w:sz w:val="20"/>
          <w:szCs w:val="20"/>
        </w:rPr>
        <w:t xml:space="preserve"> means these rules of the Association, as in force for the time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55148"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secretary</w:t>
      </w:r>
      <w:r w:rsidR="00AD3A34" w:rsidRPr="00E6646F">
        <w:rPr>
          <w:rFonts w:ascii="Arial" w:hAnsi="Arial" w:cs="Arial"/>
          <w:b/>
          <w:i/>
          <w:color w:val="000000" w:themeColor="text1"/>
          <w:sz w:val="20"/>
          <w:szCs w:val="20"/>
        </w:rPr>
        <w:t xml:space="preserve"> </w:t>
      </w:r>
      <w:r w:rsidR="00AD3A34" w:rsidRPr="00E6646F">
        <w:rPr>
          <w:rFonts w:ascii="Arial" w:hAnsi="Arial" w:cs="Arial"/>
          <w:color w:val="000000" w:themeColor="text1"/>
          <w:sz w:val="20"/>
          <w:szCs w:val="20"/>
        </w:rPr>
        <w:t xml:space="preserve">means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 general meeting</w:t>
      </w:r>
      <w:r w:rsidR="00AD3A34" w:rsidRPr="00E6646F">
        <w:rPr>
          <w:rFonts w:ascii="Arial" w:hAnsi="Arial" w:cs="Arial"/>
          <w:color w:val="000000" w:themeColor="text1"/>
          <w:sz w:val="20"/>
          <w:szCs w:val="20"/>
        </w:rPr>
        <w:t xml:space="preserve"> means a general meeting of the Association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other than the annual general meeting;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 resolution</w:t>
      </w:r>
      <w:r w:rsidR="00AD3A34" w:rsidRPr="00E6646F">
        <w:rPr>
          <w:rFonts w:ascii="Arial" w:hAnsi="Arial" w:cs="Arial"/>
          <w:color w:val="000000" w:themeColor="text1"/>
          <w:sz w:val="20"/>
          <w:szCs w:val="20"/>
        </w:rPr>
        <w:t xml:space="preserve"> means a resolution passed by the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a</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 in accordance with section 51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ub</w:t>
      </w:r>
      <w:r w:rsidRPr="00E6646F">
        <w:rPr>
          <w:rFonts w:ascii="Arial" w:hAnsi="Arial" w:cs="Arial"/>
          <w:b/>
          <w:i/>
          <w:color w:val="000000" w:themeColor="text1"/>
          <w:sz w:val="20"/>
          <w:szCs w:val="20"/>
        </w:rPr>
        <w:t>committee</w:t>
      </w:r>
      <w:r w:rsidR="00AD3A34" w:rsidRPr="00E6646F">
        <w:rPr>
          <w:rFonts w:ascii="Arial" w:hAnsi="Arial" w:cs="Arial"/>
          <w:color w:val="000000" w:themeColor="text1"/>
          <w:sz w:val="20"/>
          <w:szCs w:val="20"/>
        </w:rPr>
        <w:t xml:space="preserve"> means a sub</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appointed by the </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w:t>
      </w:r>
      <w:r w:rsidR="009603AC" w:rsidRPr="00E6646F">
        <w:rPr>
          <w:rFonts w:ascii="Arial" w:hAnsi="Arial" w:cs="Arial"/>
          <w:color w:val="000000" w:themeColor="text1"/>
          <w:sz w:val="20"/>
          <w:szCs w:val="20"/>
        </w:rPr>
        <w:t>under rule 48</w:t>
      </w:r>
      <w:r w:rsidR="00AD3A34" w:rsidRPr="00E6646F">
        <w:rPr>
          <w:rFonts w:ascii="Arial" w:hAnsi="Arial" w:cs="Arial"/>
          <w:color w:val="000000" w:themeColor="text1"/>
          <w:sz w:val="20"/>
          <w:szCs w:val="20"/>
        </w:rPr>
        <w:t>(1)(a);</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1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64(1)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2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64(2)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3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64(3)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 xml:space="preserve">reasurer </w:t>
      </w:r>
      <w:r w:rsidR="00AD3A34" w:rsidRPr="00E6646F">
        <w:rPr>
          <w:rFonts w:ascii="Arial" w:hAnsi="Arial" w:cs="Arial"/>
          <w:color w:val="000000" w:themeColor="text1"/>
          <w:sz w:val="20"/>
          <w:szCs w:val="20"/>
        </w:rPr>
        <w:t xml:space="preserve">means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treasurer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Financial year</w:t>
      </w:r>
    </w:p>
    <w:p w:rsidR="00DA020C" w:rsidRPr="00E6646F" w:rsidRDefault="00DA020C" w:rsidP="005822BC">
      <w:pPr>
        <w:autoSpaceDE w:val="0"/>
        <w:autoSpaceDN w:val="0"/>
        <w:adjustRightInd w:val="0"/>
        <w:spacing w:after="0" w:line="240" w:lineRule="auto"/>
        <w:jc w:val="both"/>
        <w:rPr>
          <w:rFonts w:ascii="Arial" w:hAnsi="Arial" w:cs="Arial"/>
          <w:color w:val="000000" w:themeColor="text1"/>
          <w:sz w:val="20"/>
          <w:szCs w:val="20"/>
        </w:rPr>
      </w:pPr>
    </w:p>
    <w:p w:rsidR="005822BC" w:rsidRPr="00E6646F" w:rsidRDefault="00B5728C" w:rsidP="00E26525">
      <w:pPr>
        <w:pStyle w:val="ListParagraph"/>
        <w:numPr>
          <w:ilvl w:val="0"/>
          <w:numId w:val="7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first f</w:t>
      </w:r>
      <w:r w:rsidR="005822BC" w:rsidRPr="00E6646F">
        <w:rPr>
          <w:rFonts w:ascii="Arial" w:hAnsi="Arial" w:cs="Arial"/>
          <w:color w:val="000000" w:themeColor="text1"/>
          <w:sz w:val="20"/>
          <w:szCs w:val="20"/>
        </w:rPr>
        <w:t xml:space="preserve">inancial year of the Association is to be the period notified to the Commissioner under section </w:t>
      </w:r>
      <w:r w:rsidR="004F41CA" w:rsidRPr="00E6646F">
        <w:rPr>
          <w:rFonts w:ascii="Arial" w:hAnsi="Arial" w:cs="Arial"/>
          <w:color w:val="000000" w:themeColor="text1"/>
          <w:sz w:val="20"/>
          <w:szCs w:val="20"/>
        </w:rPr>
        <w:t xml:space="preserve">7(4)(e) or, if relevant, section </w:t>
      </w:r>
      <w:r w:rsidR="005822BC" w:rsidRPr="00E6646F">
        <w:rPr>
          <w:rFonts w:ascii="Arial" w:hAnsi="Arial" w:cs="Arial"/>
          <w:color w:val="000000" w:themeColor="text1"/>
          <w:sz w:val="20"/>
          <w:szCs w:val="20"/>
        </w:rPr>
        <w:t>29(5)(e) of the Act.</w:t>
      </w:r>
    </w:p>
    <w:p w:rsidR="005822BC" w:rsidRPr="00E6646F" w:rsidRDefault="005822BC" w:rsidP="005822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DA020C" w:rsidRPr="00E6646F" w:rsidRDefault="00B5728C" w:rsidP="00E26525">
      <w:pPr>
        <w:pStyle w:val="ListParagraph"/>
        <w:numPr>
          <w:ilvl w:val="0"/>
          <w:numId w:val="7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Each subsequent f</w:t>
      </w:r>
      <w:r w:rsidR="005822BC" w:rsidRPr="00E6646F">
        <w:rPr>
          <w:rFonts w:ascii="Arial" w:hAnsi="Arial" w:cs="Arial"/>
          <w:color w:val="000000" w:themeColor="text1"/>
          <w:sz w:val="20"/>
          <w:szCs w:val="20"/>
        </w:rPr>
        <w:t>inancial year of the Association is the period of 12 months commencing a</w:t>
      </w:r>
      <w:r w:rsidRPr="00E6646F">
        <w:rPr>
          <w:rFonts w:ascii="Arial" w:hAnsi="Arial" w:cs="Arial"/>
          <w:color w:val="000000" w:themeColor="text1"/>
          <w:sz w:val="20"/>
          <w:szCs w:val="20"/>
        </w:rPr>
        <w:t>t the termination of the first f</w:t>
      </w:r>
      <w:r w:rsidR="005822BC" w:rsidRPr="00E6646F">
        <w:rPr>
          <w:rFonts w:ascii="Arial" w:hAnsi="Arial" w:cs="Arial"/>
          <w:color w:val="000000" w:themeColor="text1"/>
          <w:sz w:val="20"/>
          <w:szCs w:val="20"/>
        </w:rPr>
        <w:t>inancial year or the anniversary of that termination.</w:t>
      </w:r>
    </w:p>
    <w:p w:rsidR="00DA020C" w:rsidRPr="00E6646F" w:rsidRDefault="00DA020C" w:rsidP="00DA020C">
      <w:pPr>
        <w:autoSpaceDE w:val="0"/>
        <w:autoSpaceDN w:val="0"/>
        <w:adjustRightInd w:val="0"/>
        <w:spacing w:after="0" w:line="240" w:lineRule="auto"/>
        <w:jc w:val="both"/>
        <w:rPr>
          <w:rFonts w:ascii="Arial" w:hAnsi="Arial" w:cs="Arial"/>
          <w:b/>
          <w:color w:val="000000" w:themeColor="text1"/>
          <w:sz w:val="20"/>
          <w:szCs w:val="20"/>
        </w:rPr>
      </w:pPr>
    </w:p>
    <w:p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PART 2 — ASSOCIATION TO BE NOT FOR PRO</w:t>
      </w:r>
      <w:r w:rsidR="00934940" w:rsidRPr="00E6646F">
        <w:t>FIT BODY</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4314F" w:rsidP="00924431">
      <w:pPr>
        <w:pStyle w:val="Heading3"/>
      </w:pPr>
      <w:r w:rsidRPr="00E6646F">
        <w:t>Not-for-</w:t>
      </w:r>
      <w:r w:rsidR="00934940" w:rsidRPr="00E6646F">
        <w:t>profit body</w:t>
      </w:r>
    </w:p>
    <w:p w:rsidR="00DA020C" w:rsidRPr="00E6646F" w:rsidRDefault="00DA020C" w:rsidP="00DA020C">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property and income of the Association must be applied solely</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towards the promotion of the objects or purposes of the Association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and no part of that property or income may be paid or otherwise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distributed, </w:t>
      </w:r>
      <w:r w:rsidR="000229A7" w:rsidRPr="00E6646F">
        <w:rPr>
          <w:rFonts w:ascii="Arial" w:hAnsi="Arial" w:cs="Arial"/>
          <w:color w:val="000000" w:themeColor="text1"/>
          <w:sz w:val="20"/>
          <w:szCs w:val="20"/>
        </w:rPr>
        <w:t xml:space="preserve">directly or indirectly, to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except in good faith</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in the promotion of those objects or purposes.</w:t>
      </w:r>
    </w:p>
    <w:p w:rsidR="002C4805" w:rsidRPr="00E6646F" w:rsidRDefault="002C4805" w:rsidP="002C4805">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DA020C"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may be made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only if it is authorised under subrule</w:t>
      </w:r>
      <w:r w:rsidR="00DA020C" w:rsidRPr="00E6646F">
        <w:rPr>
          <w:rFonts w:ascii="Arial" w:hAnsi="Arial" w:cs="Arial"/>
          <w:color w:val="000000" w:themeColor="text1"/>
          <w:sz w:val="20"/>
          <w:szCs w:val="20"/>
        </w:rPr>
        <w:t xml:space="preserve"> (3).</w:t>
      </w:r>
    </w:p>
    <w:p w:rsidR="002C4805" w:rsidRPr="00E6646F" w:rsidRDefault="002C4805" w:rsidP="002C4805">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 Association is</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authorised if it is —</w:t>
      </w:r>
    </w:p>
    <w:p w:rsidR="00DA020C" w:rsidRPr="00E6646F" w:rsidRDefault="002C4805" w:rsidP="002C4805">
      <w:pPr>
        <w:tabs>
          <w:tab w:val="left" w:pos="2418"/>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w:t>
      </w:r>
      <w:r w:rsidR="000229A7" w:rsidRPr="00E6646F">
        <w:rPr>
          <w:rFonts w:ascii="Arial" w:hAnsi="Arial" w:cs="Arial"/>
          <w:color w:val="000000" w:themeColor="text1"/>
          <w:sz w:val="20"/>
          <w:szCs w:val="20"/>
        </w:rPr>
        <w:t xml:space="preserve">e payment in good faith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as reasonable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remuneration for any services provided to the Association, or</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for goods supplied to the Association, in 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course</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business; or</w:t>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payment of interest, on money borrowed by the</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Association from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at a rate not greater than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cash rate published from time to time by the Reserve Bank of</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Australia; or</w:t>
      </w:r>
    </w:p>
    <w:p w:rsidR="00DA020C"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w:t>
      </w:r>
      <w:r w:rsidR="000229A7" w:rsidRPr="00E6646F">
        <w:rPr>
          <w:rFonts w:ascii="Arial" w:hAnsi="Arial" w:cs="Arial"/>
          <w:color w:val="000000" w:themeColor="text1"/>
          <w:sz w:val="20"/>
          <w:szCs w:val="20"/>
        </w:rPr>
        <w:t xml:space="preserve">ment of reasonable rent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for premises</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leased by th</w:t>
      </w:r>
      <w:r w:rsidR="000229A7" w:rsidRPr="00E6646F">
        <w:rPr>
          <w:rFonts w:ascii="Arial" w:hAnsi="Arial" w:cs="Arial"/>
          <w:color w:val="000000" w:themeColor="text1"/>
          <w:sz w:val="20"/>
          <w:szCs w:val="20"/>
        </w:rPr>
        <w:t xml:space="preserve">e </w:t>
      </w:r>
      <w:r w:rsidR="00CE1BAE"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 to the Association; or</w:t>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reimbursement of reasonable expenses properly incurred</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by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on behalf of the Association.</w:t>
      </w:r>
      <w:r w:rsidR="00DA020C" w:rsidRPr="00E6646F">
        <w:rPr>
          <w:rFonts w:ascii="Arial" w:hAnsi="Arial" w:cs="Arial"/>
          <w:color w:val="000000" w:themeColor="text1"/>
          <w:sz w:val="20"/>
          <w:szCs w:val="20"/>
        </w:rPr>
        <w:t xml:space="preserve"> </w:t>
      </w:r>
    </w:p>
    <w:p w:rsidR="00163FCC" w:rsidRPr="00E6646F" w:rsidRDefault="00163FCC" w:rsidP="00163FCC">
      <w:pPr>
        <w:pStyle w:val="ListParagraph"/>
        <w:autoSpaceDE w:val="0"/>
        <w:autoSpaceDN w:val="0"/>
        <w:adjustRightInd w:val="0"/>
        <w:spacing w:after="0" w:line="240" w:lineRule="auto"/>
        <w:ind w:left="0"/>
        <w:jc w:val="both"/>
        <w:rPr>
          <w:rFonts w:cs="Arial"/>
          <w:color w:val="000000" w:themeColor="text1"/>
          <w:sz w:val="20"/>
          <w:szCs w:val="20"/>
        </w:rPr>
      </w:pPr>
    </w:p>
    <w:p w:rsidR="00163FCC" w:rsidRPr="00E6646F" w:rsidRDefault="00163FCC" w:rsidP="00374385">
      <w:pPr>
        <w:pStyle w:val="ListParagraph"/>
        <w:shd w:val="clear" w:color="auto" w:fill="DBE5F1" w:themeFill="accent1" w:themeFillTint="33"/>
        <w:autoSpaceDE w:val="0"/>
        <w:autoSpaceDN w:val="0"/>
        <w:adjustRightInd w:val="0"/>
        <w:spacing w:after="0" w:line="240" w:lineRule="auto"/>
        <w:ind w:left="0"/>
        <w:jc w:val="both"/>
        <w:rPr>
          <w:rFonts w:cs="Arial"/>
          <w:color w:val="000000" w:themeColor="text1"/>
          <w:sz w:val="20"/>
          <w:szCs w:val="20"/>
        </w:rPr>
      </w:pPr>
      <w:r w:rsidRPr="00E6646F">
        <w:rPr>
          <w:rFonts w:cs="Arial"/>
          <w:color w:val="000000" w:themeColor="text1"/>
          <w:sz w:val="20"/>
          <w:szCs w:val="20"/>
        </w:rPr>
        <w:t>Note for this rule-</w:t>
      </w:r>
    </w:p>
    <w:p w:rsidR="00374385" w:rsidRPr="00E6646F" w:rsidRDefault="00374385" w:rsidP="00374385">
      <w:pPr>
        <w:pStyle w:val="ListParagraph"/>
        <w:autoSpaceDE w:val="0"/>
        <w:autoSpaceDN w:val="0"/>
        <w:adjustRightInd w:val="0"/>
        <w:spacing w:before="240" w:after="0" w:line="240" w:lineRule="auto"/>
        <w:ind w:left="0"/>
        <w:jc w:val="both"/>
        <w:rPr>
          <w:rFonts w:cs="Arial"/>
          <w:color w:val="000000" w:themeColor="text1"/>
          <w:sz w:val="20"/>
          <w:szCs w:val="20"/>
        </w:rPr>
      </w:pPr>
    </w:p>
    <w:p w:rsidR="004D6B3E" w:rsidRPr="00E6646F" w:rsidRDefault="00BA481E" w:rsidP="00374385">
      <w:pPr>
        <w:pStyle w:val="ListParagraph"/>
        <w:autoSpaceDE w:val="0"/>
        <w:autoSpaceDN w:val="0"/>
        <w:adjustRightInd w:val="0"/>
        <w:spacing w:before="240" w:after="0" w:line="240" w:lineRule="auto"/>
        <w:ind w:left="0"/>
        <w:jc w:val="both"/>
        <w:rPr>
          <w:rFonts w:cs="Arial"/>
          <w:color w:val="000000" w:themeColor="text1"/>
          <w:sz w:val="20"/>
          <w:szCs w:val="20"/>
        </w:rPr>
      </w:pPr>
      <w:r w:rsidRPr="00E6646F">
        <w:rPr>
          <w:rFonts w:cs="Arial"/>
          <w:color w:val="000000" w:themeColor="text1"/>
          <w:sz w:val="20"/>
          <w:szCs w:val="20"/>
        </w:rPr>
        <w:t>S</w:t>
      </w:r>
      <w:r w:rsidR="00163FCC" w:rsidRPr="00E6646F">
        <w:rPr>
          <w:rFonts w:cs="Arial"/>
          <w:color w:val="000000" w:themeColor="text1"/>
          <w:sz w:val="20"/>
          <w:szCs w:val="20"/>
        </w:rPr>
        <w:t>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Powers of Incorporated Association note"/>
      </w:tblPr>
      <w:tblGrid>
        <w:gridCol w:w="9016"/>
      </w:tblGrid>
      <w:tr w:rsidR="00FD14B1" w:rsidRPr="00E6646F" w:rsidTr="00D3328A">
        <w:trPr>
          <w:trHeight w:val="421"/>
        </w:trPr>
        <w:tc>
          <w:tcPr>
            <w:tcW w:w="9242" w:type="dxa"/>
            <w:shd w:val="clear" w:color="auto" w:fill="DBE5F1" w:themeFill="accent1" w:themeFillTint="33"/>
          </w:tcPr>
          <w:p w:rsidR="004D6B3E" w:rsidRPr="00E6646F" w:rsidRDefault="00900A20" w:rsidP="00F42DC1">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Act Requirements</w:t>
            </w:r>
            <w:r w:rsidR="00907534" w:rsidRPr="00E6646F">
              <w:rPr>
                <w:rFonts w:cs="Arial"/>
                <w:b/>
                <w:i/>
                <w:color w:val="000000" w:themeColor="text1"/>
                <w:sz w:val="20"/>
                <w:szCs w:val="20"/>
              </w:rPr>
              <w:t xml:space="preserve"> –</w:t>
            </w:r>
            <w:r w:rsidR="00F42DC1" w:rsidRPr="00E6646F">
              <w:rPr>
                <w:rFonts w:cs="Arial"/>
                <w:b/>
                <w:i/>
                <w:color w:val="000000" w:themeColor="text1"/>
                <w:sz w:val="20"/>
                <w:szCs w:val="20"/>
              </w:rPr>
              <w:t xml:space="preserve"> </w:t>
            </w:r>
            <w:bookmarkStart w:id="1" w:name="_Toc397946465"/>
            <w:r w:rsidR="00907534" w:rsidRPr="00E6646F">
              <w:rPr>
                <w:rFonts w:cs="Arial"/>
                <w:b/>
                <w:i/>
                <w:color w:val="000000" w:themeColor="text1"/>
                <w:sz w:val="20"/>
                <w:szCs w:val="20"/>
              </w:rPr>
              <w:t xml:space="preserve">Powers of Incorporated Association - </w:t>
            </w:r>
            <w:r w:rsidR="00D454E6" w:rsidRPr="00E6646F">
              <w:rPr>
                <w:rFonts w:cs="Arial"/>
                <w:i/>
                <w:color w:val="000000" w:themeColor="text1"/>
                <w:sz w:val="20"/>
                <w:szCs w:val="20"/>
              </w:rPr>
              <w:t>Under section 14 of the Act the Association may do all things necessary or convenient for carrying out its objects or purposes</w:t>
            </w:r>
            <w:bookmarkEnd w:id="1"/>
            <w:r w:rsidR="00D454E6" w:rsidRPr="00E6646F">
              <w:rPr>
                <w:rFonts w:cs="Arial"/>
                <w:i/>
                <w:color w:val="000000" w:themeColor="text1"/>
                <w:sz w:val="20"/>
                <w:szCs w:val="20"/>
              </w:rPr>
              <w:t xml:space="preserve">.  </w:t>
            </w:r>
            <w:r w:rsidR="00E46B29" w:rsidRPr="00E6646F">
              <w:rPr>
                <w:rFonts w:cs="Arial"/>
                <w:i/>
                <w:color w:val="000000" w:themeColor="text1"/>
                <w:sz w:val="20"/>
                <w:szCs w:val="20"/>
              </w:rPr>
              <w:t>Section 14(1)(a)-(g) provides particular examples.</w:t>
            </w:r>
          </w:p>
        </w:tc>
      </w:tr>
    </w:tbl>
    <w:p w:rsidR="00F42DC1" w:rsidRPr="00E6646F" w:rsidRDefault="00F42DC1" w:rsidP="00DA020C">
      <w:pPr>
        <w:autoSpaceDE w:val="0"/>
        <w:autoSpaceDN w:val="0"/>
        <w:adjustRightInd w:val="0"/>
        <w:spacing w:after="0" w:line="240" w:lineRule="auto"/>
        <w:jc w:val="both"/>
        <w:rPr>
          <w:rFonts w:ascii="Arial" w:hAnsi="Arial" w:cs="Arial"/>
          <w:color w:val="000000" w:themeColor="text1"/>
          <w:sz w:val="20"/>
          <w:szCs w:val="20"/>
        </w:rPr>
      </w:pPr>
    </w:p>
    <w:p w:rsidR="00BF045A" w:rsidRPr="00E6646F" w:rsidRDefault="00BF045A" w:rsidP="00DA020C">
      <w:pPr>
        <w:autoSpaceDE w:val="0"/>
        <w:autoSpaceDN w:val="0"/>
        <w:adjustRightInd w:val="0"/>
        <w:spacing w:after="0" w:line="240" w:lineRule="auto"/>
        <w:jc w:val="both"/>
        <w:rPr>
          <w:rFonts w:ascii="Arial" w:hAnsi="Arial" w:cs="Arial"/>
          <w:color w:val="000000" w:themeColor="text1"/>
          <w:sz w:val="20"/>
          <w:szCs w:val="20"/>
        </w:rPr>
      </w:pPr>
    </w:p>
    <w:p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 xml:space="preserve">PART 3 — </w:t>
      </w:r>
      <w:r w:rsidR="00CE1BAE" w:rsidRPr="00E6646F">
        <w:t>MEMBER</w:t>
      </w:r>
      <w:r w:rsidRPr="00E6646F">
        <w:t>S</w:t>
      </w:r>
    </w:p>
    <w:p w:rsidR="004B6742" w:rsidRPr="00E6646F" w:rsidRDefault="004B6742"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Membership note"/>
      </w:tblPr>
      <w:tblGrid>
        <w:gridCol w:w="9016"/>
      </w:tblGrid>
      <w:tr w:rsidR="004B6742" w:rsidRPr="00E6646F" w:rsidTr="00D3328A">
        <w:tc>
          <w:tcPr>
            <w:tcW w:w="9242" w:type="dxa"/>
            <w:shd w:val="clear" w:color="auto" w:fill="DBE5F1" w:themeFill="accent1" w:themeFillTint="33"/>
          </w:tcPr>
          <w:p w:rsidR="0091426F" w:rsidRPr="00E6646F" w:rsidRDefault="00900A20" w:rsidP="00E46B29">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Act Requirements</w:t>
            </w:r>
            <w:r w:rsidR="00907534" w:rsidRPr="00E6646F">
              <w:rPr>
                <w:rFonts w:cs="Arial"/>
                <w:b/>
                <w:i/>
                <w:color w:val="000000" w:themeColor="text1"/>
                <w:sz w:val="20"/>
                <w:szCs w:val="20"/>
              </w:rPr>
              <w:t xml:space="preserve"> </w:t>
            </w:r>
            <w:r w:rsidR="00203523" w:rsidRPr="00E6646F">
              <w:rPr>
                <w:rFonts w:cs="Arial"/>
                <w:b/>
                <w:i/>
                <w:color w:val="000000" w:themeColor="text1"/>
                <w:sz w:val="20"/>
                <w:szCs w:val="20"/>
              </w:rPr>
              <w:t>-</w:t>
            </w:r>
            <w:r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907534" w:rsidRPr="00E6646F">
              <w:rPr>
                <w:rFonts w:cs="Arial"/>
                <w:b/>
                <w:i/>
                <w:color w:val="000000" w:themeColor="text1"/>
                <w:sz w:val="20"/>
                <w:szCs w:val="20"/>
              </w:rPr>
              <w:t xml:space="preserve">ship - </w:t>
            </w:r>
            <w:r w:rsidR="00655EF8" w:rsidRPr="00E6646F">
              <w:rPr>
                <w:rFonts w:cs="Arial"/>
                <w:i/>
                <w:color w:val="000000" w:themeColor="text1"/>
                <w:sz w:val="20"/>
                <w:szCs w:val="20"/>
              </w:rPr>
              <w:t xml:space="preserve">Under </w:t>
            </w:r>
            <w:r w:rsidR="00E46B29" w:rsidRPr="00E6646F">
              <w:rPr>
                <w:rFonts w:cs="Arial"/>
                <w:i/>
                <w:color w:val="000000" w:themeColor="text1"/>
                <w:sz w:val="20"/>
                <w:szCs w:val="20"/>
              </w:rPr>
              <w:t xml:space="preserve">sections 4 and 17 of the Act </w:t>
            </w:r>
            <w:r w:rsidR="004B6742" w:rsidRPr="00E6646F">
              <w:rPr>
                <w:rFonts w:cs="Arial"/>
                <w:i/>
                <w:color w:val="000000" w:themeColor="text1"/>
                <w:sz w:val="20"/>
                <w:szCs w:val="20"/>
              </w:rPr>
              <w:t>an association</w:t>
            </w:r>
            <w:r w:rsidR="00655EF8" w:rsidRPr="00E6646F">
              <w:rPr>
                <w:rFonts w:cs="Arial"/>
                <w:i/>
                <w:color w:val="000000" w:themeColor="text1"/>
                <w:sz w:val="20"/>
                <w:szCs w:val="20"/>
              </w:rPr>
              <w:t xml:space="preserve"> must </w:t>
            </w:r>
            <w:r w:rsidR="00E46B29" w:rsidRPr="00E6646F">
              <w:rPr>
                <w:rFonts w:cs="Arial"/>
                <w:i/>
                <w:color w:val="000000" w:themeColor="text1"/>
                <w:sz w:val="20"/>
                <w:szCs w:val="20"/>
              </w:rPr>
              <w:t xml:space="preserve">always </w:t>
            </w:r>
            <w:r w:rsidR="00655EF8" w:rsidRPr="00E6646F">
              <w:rPr>
                <w:rFonts w:cs="Arial"/>
                <w:i/>
                <w:color w:val="000000" w:themeColor="text1"/>
                <w:sz w:val="20"/>
                <w:szCs w:val="20"/>
              </w:rPr>
              <w:t xml:space="preserve">have at least 6 </w:t>
            </w:r>
            <w:r w:rsidR="00CE1BAE" w:rsidRPr="00E6646F">
              <w:rPr>
                <w:rFonts w:cs="Arial"/>
                <w:i/>
                <w:color w:val="000000" w:themeColor="text1"/>
                <w:sz w:val="20"/>
                <w:szCs w:val="20"/>
              </w:rPr>
              <w:t>member</w:t>
            </w:r>
            <w:r w:rsidR="00E46B29" w:rsidRPr="00E6646F">
              <w:rPr>
                <w:rFonts w:cs="Arial"/>
                <w:i/>
                <w:color w:val="000000" w:themeColor="text1"/>
                <w:sz w:val="20"/>
                <w:szCs w:val="20"/>
              </w:rPr>
              <w:t>s with full voting rights.</w:t>
            </w:r>
          </w:p>
        </w:tc>
      </w:tr>
    </w:tbl>
    <w:p w:rsidR="00BF045A" w:rsidRPr="00E6646F" w:rsidRDefault="00BF045A"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Association liability note"/>
      </w:tblPr>
      <w:tblGrid>
        <w:gridCol w:w="9016"/>
      </w:tblGrid>
      <w:tr w:rsidR="00CA5B7D" w:rsidRPr="00E6646F" w:rsidTr="00D3328A">
        <w:tc>
          <w:tcPr>
            <w:tcW w:w="9242" w:type="dxa"/>
            <w:shd w:val="clear" w:color="auto" w:fill="DBE5F1" w:themeFill="accent1" w:themeFillTint="33"/>
          </w:tcPr>
          <w:p w:rsidR="00CA5B7D" w:rsidRPr="00E6646F" w:rsidRDefault="00CA5B7D" w:rsidP="0072052E">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 xml:space="preserve">Act Requirements – Liabilities of the association - </w:t>
            </w:r>
            <w:r w:rsidRPr="00E6646F">
              <w:rPr>
                <w:rFonts w:cs="Arial"/>
                <w:i/>
                <w:color w:val="000000" w:themeColor="text1"/>
                <w:sz w:val="20"/>
                <w:szCs w:val="20"/>
              </w:rPr>
              <w:t>Under section 19 of the Act</w:t>
            </w:r>
            <w:r w:rsidR="00E46B29" w:rsidRPr="00E6646F">
              <w:rPr>
                <w:rFonts w:cs="Arial"/>
                <w:i/>
                <w:color w:val="000000" w:themeColor="text1"/>
                <w:sz w:val="20"/>
                <w:szCs w:val="20"/>
              </w:rPr>
              <w:t xml:space="preserve"> a</w:t>
            </w:r>
            <w:r w:rsidRPr="00E6646F">
              <w:rPr>
                <w:rFonts w:cs="Arial"/>
                <w:i/>
                <w:color w:val="000000" w:themeColor="text1"/>
                <w:sz w:val="20"/>
                <w:szCs w:val="20"/>
              </w:rPr>
              <w:t xml:space="preserve"> </w:t>
            </w:r>
            <w:r w:rsidR="00CE1BAE" w:rsidRPr="00E6646F">
              <w:rPr>
                <w:rFonts w:cs="Arial"/>
                <w:i/>
                <w:color w:val="000000" w:themeColor="text1"/>
                <w:sz w:val="20"/>
                <w:szCs w:val="20"/>
              </w:rPr>
              <w:t>member</w:t>
            </w:r>
            <w:r w:rsidRPr="00E6646F">
              <w:rPr>
                <w:rFonts w:cs="Arial"/>
                <w:i/>
                <w:color w:val="000000" w:themeColor="text1"/>
                <w:sz w:val="20"/>
                <w:szCs w:val="20"/>
              </w:rPr>
              <w:t xml:space="preserve"> of the management </w:t>
            </w:r>
            <w:r w:rsidR="00CE1BAE" w:rsidRPr="00E6646F">
              <w:rPr>
                <w:rFonts w:cs="Arial"/>
                <w:i/>
                <w:color w:val="000000" w:themeColor="text1"/>
                <w:sz w:val="20"/>
                <w:szCs w:val="20"/>
              </w:rPr>
              <w:t>committee</w:t>
            </w:r>
            <w:r w:rsidRPr="00E6646F">
              <w:rPr>
                <w:rFonts w:cs="Arial"/>
                <w:i/>
                <w:color w:val="000000" w:themeColor="text1"/>
                <w:sz w:val="20"/>
                <w:szCs w:val="20"/>
              </w:rPr>
              <w:t>, trustee</w:t>
            </w:r>
            <w:r w:rsidR="00E46B29" w:rsidRPr="00E6646F">
              <w:rPr>
                <w:rFonts w:cs="Arial"/>
                <w:i/>
                <w:color w:val="000000" w:themeColor="text1"/>
                <w:sz w:val="20"/>
                <w:szCs w:val="20"/>
              </w:rPr>
              <w:t xml:space="preserve"> or a </w:t>
            </w:r>
            <w:r w:rsidR="00CE1BAE" w:rsidRPr="00E6646F">
              <w:rPr>
                <w:rFonts w:cs="Arial"/>
                <w:i/>
                <w:color w:val="000000" w:themeColor="text1"/>
                <w:sz w:val="20"/>
                <w:szCs w:val="20"/>
              </w:rPr>
              <w:t>member</w:t>
            </w:r>
            <w:r w:rsidR="00E46B29" w:rsidRPr="00E6646F">
              <w:rPr>
                <w:rFonts w:cs="Arial"/>
                <w:i/>
                <w:color w:val="000000" w:themeColor="text1"/>
                <w:sz w:val="20"/>
                <w:szCs w:val="20"/>
              </w:rPr>
              <w:t xml:space="preserve"> of the association</w:t>
            </w:r>
            <w:r w:rsidRPr="00E6646F">
              <w:rPr>
                <w:rFonts w:cs="Arial"/>
                <w:i/>
                <w:color w:val="000000" w:themeColor="text1"/>
                <w:sz w:val="20"/>
                <w:szCs w:val="20"/>
              </w:rPr>
              <w:t xml:space="preserve"> </w:t>
            </w:r>
            <w:r w:rsidR="0072052E" w:rsidRPr="00E6646F">
              <w:rPr>
                <w:rFonts w:cs="Arial"/>
                <w:i/>
                <w:color w:val="000000" w:themeColor="text1"/>
                <w:sz w:val="20"/>
                <w:szCs w:val="20"/>
              </w:rPr>
              <w:t>is</w:t>
            </w:r>
            <w:r w:rsidRPr="00E6646F">
              <w:rPr>
                <w:rFonts w:cs="Arial"/>
                <w:i/>
                <w:color w:val="000000" w:themeColor="text1"/>
                <w:sz w:val="20"/>
                <w:szCs w:val="20"/>
              </w:rPr>
              <w:t xml:space="preserve"> </w:t>
            </w:r>
            <w:r w:rsidR="00E46B29" w:rsidRPr="00E6646F">
              <w:rPr>
                <w:rFonts w:cs="Arial"/>
                <w:i/>
                <w:color w:val="000000" w:themeColor="text1"/>
                <w:sz w:val="20"/>
                <w:szCs w:val="20"/>
              </w:rPr>
              <w:t>not liable in respect of</w:t>
            </w:r>
            <w:r w:rsidR="000229A7" w:rsidRPr="00E6646F">
              <w:rPr>
                <w:rFonts w:cs="Arial"/>
                <w:i/>
                <w:color w:val="000000" w:themeColor="text1"/>
                <w:sz w:val="20"/>
                <w:szCs w:val="20"/>
              </w:rPr>
              <w:t xml:space="preserve"> the liabilities of the a</w:t>
            </w:r>
            <w:r w:rsidRPr="00E6646F">
              <w:rPr>
                <w:rFonts w:cs="Arial"/>
                <w:i/>
                <w:color w:val="000000" w:themeColor="text1"/>
                <w:sz w:val="20"/>
                <w:szCs w:val="20"/>
              </w:rPr>
              <w:t>ssociation. This does not apply to liabilit</w:t>
            </w:r>
            <w:r w:rsidRPr="00E6646F">
              <w:rPr>
                <w:rFonts w:cs="Arial"/>
                <w:b/>
                <w:i/>
                <w:color w:val="000000" w:themeColor="text1"/>
                <w:sz w:val="20"/>
                <w:szCs w:val="20"/>
                <w:shd w:val="clear" w:color="auto" w:fill="DBE5F1" w:themeFill="accent1" w:themeFillTint="33"/>
              </w:rPr>
              <w:t>i</w:t>
            </w:r>
            <w:r w:rsidRPr="00E6646F">
              <w:rPr>
                <w:rFonts w:cs="Arial"/>
                <w:i/>
                <w:color w:val="000000" w:themeColor="text1"/>
                <w:sz w:val="20"/>
                <w:szCs w:val="20"/>
              </w:rPr>
              <w:t xml:space="preserve">es incurred by or on </w:t>
            </w:r>
            <w:r w:rsidR="000229A7" w:rsidRPr="00E6646F">
              <w:rPr>
                <w:rFonts w:cs="Arial"/>
                <w:i/>
                <w:color w:val="000000" w:themeColor="text1"/>
                <w:sz w:val="20"/>
                <w:szCs w:val="20"/>
              </w:rPr>
              <w:t>behalf of the a</w:t>
            </w:r>
            <w:r w:rsidR="00E46B29" w:rsidRPr="00E6646F">
              <w:rPr>
                <w:rFonts w:cs="Arial"/>
                <w:i/>
                <w:color w:val="000000" w:themeColor="text1"/>
                <w:sz w:val="20"/>
                <w:szCs w:val="20"/>
              </w:rPr>
              <w:t>ssociation prior to</w:t>
            </w:r>
            <w:r w:rsidRPr="00E6646F">
              <w:rPr>
                <w:rFonts w:cs="Arial"/>
                <w:i/>
                <w:color w:val="000000" w:themeColor="text1"/>
                <w:sz w:val="20"/>
                <w:szCs w:val="20"/>
              </w:rPr>
              <w:t xml:space="preserve"> incorporation. </w:t>
            </w:r>
          </w:p>
        </w:tc>
      </w:tr>
    </w:tbl>
    <w:p w:rsidR="00CA5B7D" w:rsidRPr="00E6646F" w:rsidRDefault="00CA5B7D" w:rsidP="00CA5B7D">
      <w:pPr>
        <w:autoSpaceDE w:val="0"/>
        <w:autoSpaceDN w:val="0"/>
        <w:adjustRightInd w:val="0"/>
        <w:spacing w:after="0" w:line="240" w:lineRule="auto"/>
        <w:jc w:val="both"/>
        <w:rPr>
          <w:rFonts w:cs="Arial"/>
          <w:i/>
          <w:color w:val="000000" w:themeColor="text1"/>
          <w:sz w:val="20"/>
          <w:szCs w:val="20"/>
        </w:rPr>
      </w:pPr>
    </w:p>
    <w:tbl>
      <w:tblPr>
        <w:tblStyle w:val="TableGrid"/>
        <w:tblW w:w="0" w:type="auto"/>
        <w:tblLook w:val="04A0" w:firstRow="1" w:lastRow="0" w:firstColumn="1" w:lastColumn="0" w:noHBand="0" w:noVBand="1"/>
        <w:tblCaption w:val="Liability of members notes"/>
      </w:tblPr>
      <w:tblGrid>
        <w:gridCol w:w="9016"/>
      </w:tblGrid>
      <w:tr w:rsidR="00D3328A" w:rsidRPr="00E6646F" w:rsidTr="00D3328A">
        <w:tc>
          <w:tcPr>
            <w:tcW w:w="9242" w:type="dxa"/>
            <w:shd w:val="clear" w:color="auto" w:fill="DBE5F1" w:themeFill="accent1" w:themeFillTint="33"/>
          </w:tcPr>
          <w:p w:rsidR="00D3328A" w:rsidRPr="00E6646F" w:rsidRDefault="00D3328A" w:rsidP="00DA020C">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t xml:space="preserve">Guidance Note – Liability of Members - </w:t>
            </w:r>
            <w:r w:rsidRPr="00E6646F">
              <w:rPr>
                <w:rFonts w:cs="Arial"/>
                <w:i/>
                <w:color w:val="000000" w:themeColor="text1"/>
                <w:sz w:val="20"/>
                <w:szCs w:val="20"/>
              </w:rPr>
              <w:t>A member is only liable for their own outstanding membership fees (if any) payable under rule 12</w:t>
            </w:r>
            <w:bookmarkStart w:id="2" w:name="_Ref181000573"/>
            <w:bookmarkStart w:id="3" w:name="_Toc397946496"/>
            <w:r w:rsidRPr="00E6646F">
              <w:rPr>
                <w:i/>
                <w:color w:val="000000" w:themeColor="text1"/>
                <w:sz w:val="20"/>
                <w:szCs w:val="20"/>
              </w:rPr>
              <w:t>.</w:t>
            </w:r>
            <w:bookmarkEnd w:id="2"/>
            <w:bookmarkEnd w:id="3"/>
          </w:p>
        </w:tc>
      </w:tr>
    </w:tbl>
    <w:p w:rsidR="00CA5B7D" w:rsidRDefault="00CA5B7D" w:rsidP="00DA020C">
      <w:pPr>
        <w:autoSpaceDE w:val="0"/>
        <w:autoSpaceDN w:val="0"/>
        <w:adjustRightInd w:val="0"/>
        <w:spacing w:after="0" w:line="240" w:lineRule="auto"/>
        <w:jc w:val="both"/>
        <w:rPr>
          <w:rFonts w:ascii="Arial" w:hAnsi="Arial" w:cs="Arial"/>
          <w:color w:val="000000" w:themeColor="text1"/>
          <w:sz w:val="20"/>
          <w:szCs w:val="20"/>
        </w:rPr>
      </w:pPr>
    </w:p>
    <w:p w:rsidR="00A04600" w:rsidRDefault="00A04600" w:rsidP="00A04600">
      <w:pPr>
        <w:spacing w:after="160"/>
        <w:ind w:left="720"/>
        <w:rPr>
          <w:rFonts w:ascii="Arial" w:hAnsi="Arial"/>
          <w:color w:val="0070C0"/>
        </w:rPr>
      </w:pPr>
      <w:r>
        <w:rPr>
          <w:rFonts w:ascii="Arial" w:hAnsi="Arial"/>
          <w:b/>
          <w:color w:val="0070C0"/>
        </w:rPr>
        <w:t>Supporter Members.</w:t>
      </w:r>
      <w:r>
        <w:rPr>
          <w:rFonts w:ascii="Arial" w:hAnsi="Arial"/>
          <w:color w:val="0070C0"/>
        </w:rPr>
        <w:t xml:space="preserve">  Supporter member level is available to any individual, Association or Club anywhere in the World with an interest in Association matters, or who shows a strong support of the Aims and Goals of the Association.  Supporter members shall not have voting rights.</w:t>
      </w:r>
    </w:p>
    <w:p w:rsidR="00A04600" w:rsidRDefault="00A04600" w:rsidP="00A04600">
      <w:pPr>
        <w:spacing w:after="160"/>
        <w:ind w:left="720"/>
        <w:rPr>
          <w:rFonts w:ascii="Arial" w:hAnsi="Arial"/>
          <w:color w:val="0070C0"/>
        </w:rPr>
      </w:pPr>
      <w:r>
        <w:rPr>
          <w:rFonts w:ascii="Arial" w:hAnsi="Arial"/>
          <w:b/>
          <w:color w:val="0070C0"/>
        </w:rPr>
        <w:t>Associate Members</w:t>
      </w:r>
      <w:r>
        <w:rPr>
          <w:rFonts w:ascii="Arial" w:hAnsi="Arial"/>
          <w:color w:val="0070C0"/>
        </w:rPr>
        <w:t xml:space="preserve">.  All individual memberships, where the member intends to eventually gain full member status, will be at the Associate level in the first instance unless the applicant can satisfy the Committee that he/she has gained sufficient free flying experience elsewhere to be admitted as a Full member.  Associate members, as an apprentice (see membership levels) shall undergo a process of assessment for suitability to train and free fly raptors during this phase of their membership, but may take on a rehabilitation project in exceptional circumstances as directed by the Committee.  Associate members shall not have voting rights.  </w:t>
      </w:r>
    </w:p>
    <w:p w:rsidR="00A04600" w:rsidRDefault="00A04600" w:rsidP="00A04600">
      <w:pPr>
        <w:spacing w:after="160"/>
        <w:ind w:left="720"/>
        <w:rPr>
          <w:rFonts w:ascii="Arial" w:hAnsi="Arial"/>
          <w:color w:val="0070C0"/>
        </w:rPr>
      </w:pPr>
      <w:r>
        <w:rPr>
          <w:rFonts w:ascii="Arial" w:hAnsi="Arial"/>
          <w:b/>
          <w:color w:val="0070C0"/>
        </w:rPr>
        <w:t>Full Members</w:t>
      </w:r>
      <w:r>
        <w:rPr>
          <w:rFonts w:ascii="Arial" w:hAnsi="Arial"/>
          <w:color w:val="0070C0"/>
        </w:rPr>
        <w:t>.  Full membership reflects a commitment and ability to undertake training and free flying as defined by this constitution and any Rules and Regulations and/or Code of Ethics of the Association and may do so under one of the two levels described below, after demonstrating that they have sufficient knowledge and commitment.  The purpose of these levels is to promote and maintain a culture of high standards within the Association, to acknowledge the skills and competence of experienced members, and to ensure that mentoring and guidance of new members is uniformly to the highest possible standard.  Full members shall have voting rights</w:t>
      </w:r>
    </w:p>
    <w:p w:rsidR="00A04600" w:rsidRDefault="00A04600" w:rsidP="00A04600">
      <w:pPr>
        <w:spacing w:after="160"/>
        <w:rPr>
          <w:rFonts w:ascii="Arial" w:hAnsi="Arial"/>
          <w:b/>
          <w:color w:val="0070C0"/>
          <w:u w:val="single"/>
        </w:rPr>
      </w:pPr>
      <w:r>
        <w:rPr>
          <w:rFonts w:ascii="Arial" w:hAnsi="Arial"/>
          <w:b/>
          <w:color w:val="0070C0"/>
          <w:u w:val="single"/>
        </w:rPr>
        <w:t>Membership Levels</w:t>
      </w:r>
    </w:p>
    <w:p w:rsidR="00A04600" w:rsidRDefault="00A04600" w:rsidP="00A04600">
      <w:pPr>
        <w:spacing w:after="160"/>
        <w:ind w:left="720"/>
        <w:rPr>
          <w:rFonts w:ascii="Arial" w:hAnsi="Arial"/>
          <w:color w:val="0070C0"/>
        </w:rPr>
      </w:pPr>
      <w:r>
        <w:rPr>
          <w:rFonts w:ascii="Arial" w:hAnsi="Arial"/>
          <w:b/>
          <w:color w:val="0070C0"/>
        </w:rPr>
        <w:t>Apprentice</w:t>
      </w:r>
      <w:r>
        <w:rPr>
          <w:rFonts w:ascii="Arial" w:hAnsi="Arial"/>
          <w:color w:val="0070C0"/>
        </w:rPr>
        <w:t xml:space="preserve"> – Those without any prior free flying experience will be eligible to become an Apprentice on application to the Committee and be required to work closely with a mentor for a period of a minimum of 1 year.  The purpose of the Apprentice Level is to provide for guidance and training in the day to day management and husbandry of any raptor with emphasis on becoming measurably competent in the application of the techniques and skills required to manage and free fly a raptor to the point of consistent recall. During this period the apprentice is required to complete the Apprentice Work Book and fully satisfy their mentor that all requirements have been met.  On completion of this period the mentor may recommend to the Committee that the apprentice be upgraded to full (B) member status. Footnote:  All mentors will be approved by the Committee and a current list of mentors will be recorded by the Secretary and amended as appropriate. </w:t>
      </w:r>
    </w:p>
    <w:p w:rsidR="00A04600" w:rsidRDefault="00A04600" w:rsidP="00A04600">
      <w:pPr>
        <w:spacing w:after="160"/>
        <w:ind w:left="720"/>
        <w:rPr>
          <w:rFonts w:ascii="Arial" w:hAnsi="Arial"/>
          <w:color w:val="0070C0"/>
        </w:rPr>
      </w:pPr>
      <w:r>
        <w:rPr>
          <w:rFonts w:ascii="Arial" w:hAnsi="Arial"/>
          <w:b/>
          <w:color w:val="0070C0"/>
        </w:rPr>
        <w:lastRenderedPageBreak/>
        <w:t>Full member</w:t>
      </w:r>
      <w:r>
        <w:rPr>
          <w:rFonts w:ascii="Arial" w:hAnsi="Arial"/>
          <w:color w:val="0070C0"/>
        </w:rPr>
        <w:t xml:space="preserve"> ‘</w:t>
      </w:r>
      <w:r>
        <w:rPr>
          <w:rFonts w:ascii="Arial" w:hAnsi="Arial"/>
          <w:b/>
          <w:color w:val="0070C0"/>
        </w:rPr>
        <w:t xml:space="preserve">B’ Grade </w:t>
      </w:r>
      <w:r>
        <w:rPr>
          <w:rFonts w:ascii="Arial" w:hAnsi="Arial"/>
          <w:color w:val="0070C0"/>
        </w:rPr>
        <w:t>– An Apprentice may be elevated to the level of B grade after satisfying all the requirements of the Apprentice level and upon recommendation to the Committee by their mentor.  Alternatively, any person may apply to the Committee to be accepted as a B grade member without first completing the Apprentice level if he/she can demonstrate adequate free flying experience and competency gained elsewhere.  This would typically involve at least two years previous experience of training and free flying raptor(s). References and photographic evidence may be required.</w:t>
      </w:r>
    </w:p>
    <w:p w:rsidR="00A04600" w:rsidRDefault="00A04600" w:rsidP="00A04600">
      <w:pPr>
        <w:spacing w:after="160"/>
        <w:ind w:left="720"/>
        <w:rPr>
          <w:rFonts w:ascii="Arial" w:hAnsi="Arial"/>
          <w:color w:val="0070C0"/>
        </w:rPr>
      </w:pPr>
      <w:r>
        <w:rPr>
          <w:rFonts w:ascii="Arial" w:hAnsi="Arial"/>
          <w:b/>
          <w:color w:val="0070C0"/>
        </w:rPr>
        <w:t>Full member ‘A’ Grade</w:t>
      </w:r>
      <w:r>
        <w:rPr>
          <w:rFonts w:ascii="Arial" w:hAnsi="Arial"/>
          <w:color w:val="0070C0"/>
        </w:rPr>
        <w:t xml:space="preserve"> – a member may be elevated to the level of A grade after serving a minimum of two years at the B grade level or upon satisfying the Committee that the member has a high level of competence in the management, husbandry, training and free flying of raptors, and is willing to act as a mentor.    </w:t>
      </w:r>
    </w:p>
    <w:p w:rsidR="00A04600" w:rsidRPr="00A04600" w:rsidRDefault="00A04600" w:rsidP="00A04600">
      <w:pPr>
        <w:spacing w:after="160"/>
        <w:ind w:left="720"/>
        <w:rPr>
          <w:rFonts w:ascii="Arial" w:hAnsi="Arial"/>
          <w:color w:val="0070C0"/>
        </w:rPr>
      </w:pPr>
      <w:r>
        <w:rPr>
          <w:rFonts w:ascii="Arial" w:hAnsi="Arial"/>
          <w:b/>
          <w:color w:val="0070C0"/>
        </w:rPr>
        <w:t xml:space="preserve">Honorary Members - </w:t>
      </w:r>
      <w:r>
        <w:rPr>
          <w:rFonts w:ascii="Arial" w:hAnsi="Arial"/>
          <w:color w:val="0070C0"/>
        </w:rPr>
        <w:t>The Committee shall have the power to invite suitable persons to become honorary members for a period at the discretion of the incumbent Committee.   Honorary members are exempt from membership fees and shall not have voting rights.</w:t>
      </w:r>
    </w:p>
    <w:p w:rsidR="00AD3A34" w:rsidRPr="00E6646F" w:rsidRDefault="00AD3A34" w:rsidP="00924431">
      <w:pPr>
        <w:pStyle w:val="Heading2"/>
      </w:pPr>
      <w:r w:rsidRPr="00E6646F">
        <w:t xml:space="preserve">Division 1 — </w:t>
      </w:r>
      <w:r w:rsidR="00CE1BAE" w:rsidRPr="00E6646F">
        <w:t>Member</w:t>
      </w:r>
      <w:r w:rsidRPr="00E6646F">
        <w:t>ship</w:t>
      </w:r>
    </w:p>
    <w:p w:rsidR="00AD3A34" w:rsidRPr="00E6646F" w:rsidRDefault="009E5F99" w:rsidP="00924431">
      <w:pPr>
        <w:pStyle w:val="Heading3"/>
      </w:pPr>
      <w:r w:rsidRPr="00E6646F">
        <w:t xml:space="preserve"> </w:t>
      </w:r>
      <w:r w:rsidR="00AD3A34" w:rsidRPr="00E6646F">
        <w:t xml:space="preserve">Eligibility for </w:t>
      </w:r>
      <w:r w:rsidR="00CE1BAE" w:rsidRPr="00E6646F">
        <w:t>member</w:t>
      </w:r>
      <w:r w:rsidR="00AD3A34"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Any person who supports the objects or purposes of the Association is </w:t>
      </w:r>
      <w:r w:rsidR="000229A7" w:rsidRPr="00E6646F">
        <w:rPr>
          <w:rFonts w:ascii="Arial" w:hAnsi="Arial" w:cs="Arial"/>
          <w:color w:val="000000" w:themeColor="text1"/>
          <w:sz w:val="20"/>
          <w:szCs w:val="20"/>
        </w:rPr>
        <w:t xml:space="preserve">eligible to apply to become a </w:t>
      </w:r>
      <w:r w:rsidR="004E2FE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203523" w:rsidRPr="00E6646F" w:rsidRDefault="00203523" w:rsidP="00203523">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individual who has not reached the age of 15 years is not eligible to apply for a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that confers full voting rights.</w:t>
      </w:r>
    </w:p>
    <w:p w:rsidR="00203523" w:rsidRPr="00E6646F" w:rsidRDefault="00203523" w:rsidP="00203523">
      <w:pPr>
        <w:pStyle w:val="ListParagraph"/>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Ind w:w="-34" w:type="dxa"/>
        <w:shd w:val="clear" w:color="auto" w:fill="EEECE1" w:themeFill="background2"/>
        <w:tblLook w:val="04A0" w:firstRow="1" w:lastRow="0" w:firstColumn="1" w:lastColumn="0" w:noHBand="0" w:noVBand="1"/>
        <w:tblCaption w:val="Membership eligibility note"/>
      </w:tblPr>
      <w:tblGrid>
        <w:gridCol w:w="9050"/>
      </w:tblGrid>
      <w:tr w:rsidR="00203523" w:rsidRPr="00E6646F" w:rsidTr="00D3328A">
        <w:trPr>
          <w:trHeight w:val="540"/>
        </w:trPr>
        <w:tc>
          <w:tcPr>
            <w:tcW w:w="9276" w:type="dxa"/>
            <w:shd w:val="clear" w:color="auto" w:fill="DBE5F1" w:themeFill="accent1" w:themeFillTint="33"/>
          </w:tcPr>
          <w:p w:rsidR="002C4805" w:rsidRPr="00E6646F" w:rsidRDefault="0072000F" w:rsidP="00691A30">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Guidance Note</w:t>
            </w:r>
            <w:r w:rsidR="00907534" w:rsidRPr="00E6646F">
              <w:rPr>
                <w:rFonts w:cs="Arial"/>
                <w:b/>
                <w:i/>
                <w:color w:val="000000" w:themeColor="text1"/>
                <w:sz w:val="20"/>
                <w:szCs w:val="20"/>
              </w:rPr>
              <w:t xml:space="preserve">  – Eligibility for </w:t>
            </w:r>
            <w:r w:rsidR="00CE1BAE" w:rsidRPr="00E6646F">
              <w:rPr>
                <w:rFonts w:cs="Arial"/>
                <w:b/>
                <w:i/>
                <w:color w:val="000000" w:themeColor="text1"/>
                <w:sz w:val="20"/>
                <w:szCs w:val="20"/>
              </w:rPr>
              <w:t>member</w:t>
            </w:r>
            <w:r w:rsidR="00907534" w:rsidRPr="00E6646F">
              <w:rPr>
                <w:rFonts w:cs="Arial"/>
                <w:b/>
                <w:i/>
                <w:color w:val="000000" w:themeColor="text1"/>
                <w:sz w:val="20"/>
                <w:szCs w:val="20"/>
              </w:rPr>
              <w:t>ship</w:t>
            </w:r>
          </w:p>
          <w:p w:rsidR="00E85026" w:rsidRPr="00E6646F" w:rsidRDefault="00203523" w:rsidP="00E26525">
            <w:pPr>
              <w:pStyle w:val="ListParagraph"/>
              <w:numPr>
                <w:ilvl w:val="0"/>
                <w:numId w:val="92"/>
              </w:num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 xml:space="preserve">The by-laws may require </w:t>
            </w:r>
            <w:r w:rsidR="00CE1BAE" w:rsidRPr="00E6646F">
              <w:rPr>
                <w:rFonts w:cs="Arial"/>
                <w:i/>
                <w:color w:val="000000" w:themeColor="text1"/>
                <w:sz w:val="20"/>
                <w:szCs w:val="20"/>
              </w:rPr>
              <w:t>member</w:t>
            </w:r>
            <w:r w:rsidRPr="00E6646F">
              <w:rPr>
                <w:rFonts w:cs="Arial"/>
                <w:i/>
                <w:color w:val="000000" w:themeColor="text1"/>
                <w:sz w:val="20"/>
                <w:szCs w:val="20"/>
              </w:rPr>
              <w:t xml:space="preserve">s to hold specified educational, trade </w:t>
            </w:r>
            <w:r w:rsidR="00907534" w:rsidRPr="00E6646F">
              <w:rPr>
                <w:rFonts w:cs="Arial"/>
                <w:i/>
                <w:color w:val="000000" w:themeColor="text1"/>
                <w:sz w:val="20"/>
                <w:szCs w:val="20"/>
              </w:rPr>
              <w:t>or professional qualifications.</w:t>
            </w:r>
          </w:p>
          <w:p w:rsidR="002C4805" w:rsidRPr="00E6646F" w:rsidRDefault="00386986" w:rsidP="00E26525">
            <w:pPr>
              <w:pStyle w:val="ListParagraph"/>
              <w:numPr>
                <w:ilvl w:val="0"/>
                <w:numId w:val="92"/>
              </w:num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The a</w:t>
            </w:r>
            <w:r w:rsidR="002C4805" w:rsidRPr="00E6646F">
              <w:rPr>
                <w:rFonts w:cs="Arial"/>
                <w:i/>
                <w:color w:val="000000" w:themeColor="text1"/>
                <w:sz w:val="20"/>
                <w:szCs w:val="20"/>
              </w:rPr>
              <w:t>ssociation must comply with all legal and regulatory</w:t>
            </w:r>
            <w:r w:rsidR="000229A7" w:rsidRPr="00E6646F">
              <w:rPr>
                <w:rFonts w:cs="Arial"/>
                <w:i/>
                <w:color w:val="000000" w:themeColor="text1"/>
                <w:sz w:val="20"/>
                <w:szCs w:val="20"/>
              </w:rPr>
              <w:t xml:space="preserve"> obligations that </w:t>
            </w:r>
            <w:r w:rsidR="00D963F5" w:rsidRPr="00E6646F">
              <w:rPr>
                <w:rFonts w:cs="Arial"/>
                <w:i/>
                <w:color w:val="000000" w:themeColor="text1"/>
                <w:sz w:val="20"/>
                <w:szCs w:val="20"/>
              </w:rPr>
              <w:t xml:space="preserve">may </w:t>
            </w:r>
            <w:r w:rsidR="000229A7" w:rsidRPr="00E6646F">
              <w:rPr>
                <w:rFonts w:cs="Arial"/>
                <w:i/>
                <w:color w:val="000000" w:themeColor="text1"/>
                <w:sz w:val="20"/>
                <w:szCs w:val="20"/>
              </w:rPr>
              <w:t>apply to the a</w:t>
            </w:r>
            <w:r w:rsidR="002C4805" w:rsidRPr="00E6646F">
              <w:rPr>
                <w:rFonts w:cs="Arial"/>
                <w:i/>
                <w:color w:val="000000" w:themeColor="text1"/>
                <w:sz w:val="20"/>
                <w:szCs w:val="20"/>
              </w:rPr>
              <w:t xml:space="preserve">ssociation </w:t>
            </w:r>
            <w:r w:rsidR="00D963F5" w:rsidRPr="00E6646F">
              <w:rPr>
                <w:rFonts w:cs="Arial"/>
                <w:i/>
                <w:color w:val="000000" w:themeColor="text1"/>
                <w:sz w:val="20"/>
                <w:szCs w:val="20"/>
              </w:rPr>
              <w:t xml:space="preserve">under any other law </w:t>
            </w:r>
            <w:r w:rsidR="002C4805" w:rsidRPr="00E6646F">
              <w:rPr>
                <w:rFonts w:cs="Arial"/>
                <w:i/>
                <w:color w:val="000000" w:themeColor="text1"/>
                <w:sz w:val="20"/>
                <w:szCs w:val="20"/>
              </w:rPr>
              <w:t xml:space="preserve">when assessing eligibility of </w:t>
            </w:r>
            <w:r w:rsidR="00907534" w:rsidRPr="00E6646F">
              <w:rPr>
                <w:rFonts w:cs="Arial"/>
                <w:i/>
                <w:color w:val="000000" w:themeColor="text1"/>
                <w:sz w:val="20"/>
                <w:szCs w:val="20"/>
              </w:rPr>
              <w:t xml:space="preserve">an applicant for </w:t>
            </w:r>
            <w:r w:rsidR="00CE1BAE" w:rsidRPr="00E6646F">
              <w:rPr>
                <w:rFonts w:cs="Arial"/>
                <w:i/>
                <w:color w:val="000000" w:themeColor="text1"/>
                <w:sz w:val="20"/>
                <w:szCs w:val="20"/>
              </w:rPr>
              <w:t>member</w:t>
            </w:r>
            <w:r w:rsidR="00907534" w:rsidRPr="00E6646F">
              <w:rPr>
                <w:rFonts w:cs="Arial"/>
                <w:i/>
                <w:color w:val="000000" w:themeColor="text1"/>
                <w:sz w:val="20"/>
                <w:szCs w:val="20"/>
              </w:rPr>
              <w:t>ship.</w:t>
            </w:r>
          </w:p>
        </w:tc>
      </w:tr>
    </w:tbl>
    <w:p w:rsidR="00203523" w:rsidRPr="00E6646F" w:rsidRDefault="00203523"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AD3A34" w:rsidP="00924431">
      <w:pPr>
        <w:pStyle w:val="Heading3"/>
      </w:pPr>
      <w:r w:rsidRPr="00E6646F">
        <w:t xml:space="preserve">Applying for </w:t>
      </w:r>
      <w:r w:rsidR="00CE1BAE" w:rsidRPr="00E6646F">
        <w:t>member</w:t>
      </w:r>
      <w:r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who wants to become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 must apply in writing to the Association.</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application must include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’s nomination of the applicant for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ship.</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691A30" w:rsidRPr="00E6646F"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application must be s</w:t>
      </w:r>
      <w:r w:rsidR="000229A7" w:rsidRPr="00E6646F">
        <w:rPr>
          <w:rFonts w:ascii="Arial" w:hAnsi="Arial" w:cs="Arial"/>
          <w:color w:val="000000" w:themeColor="text1"/>
          <w:sz w:val="20"/>
          <w:szCs w:val="20"/>
        </w:rPr>
        <w:t xml:space="preserve">igned by the applicant and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nominating the applicant.</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770566" w:rsidRPr="00E6646F"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must specify in the application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 there is more than one, to which the application relates.</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Dealing with </w:t>
      </w:r>
      <w:r w:rsidR="00CE1BAE" w:rsidRPr="00E6646F">
        <w:t>member</w:t>
      </w:r>
      <w:r w:rsidRPr="00E6646F">
        <w:t>ship applications</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each application for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and decide whether to accept or reject the application.</w:t>
      </w:r>
    </w:p>
    <w:p w:rsidR="00770566" w:rsidRPr="00E6646F" w:rsidRDefault="00770566"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subrule (3),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applications in</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order in which they are received by the Association.</w:t>
      </w:r>
    </w:p>
    <w:p w:rsidR="00770566" w:rsidRPr="00E6646F" w:rsidRDefault="00770566" w:rsidP="00770566">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may delay its consideration of an application if the</w:t>
      </w:r>
      <w:r w:rsidR="0077056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considers that any matter relating to the application needs</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to be clarified by the applicant or that the applicant needs to </w:t>
      </w:r>
      <w:r w:rsidR="0091426F" w:rsidRPr="00E6646F">
        <w:rPr>
          <w:rFonts w:ascii="Arial" w:hAnsi="Arial" w:cs="Arial"/>
          <w:color w:val="000000" w:themeColor="text1"/>
          <w:sz w:val="20"/>
          <w:szCs w:val="20"/>
        </w:rPr>
        <w:t>provide further</w:t>
      </w:r>
      <w:r w:rsidR="00AD3A34" w:rsidRPr="00E6646F">
        <w:rPr>
          <w:rFonts w:ascii="Arial" w:hAnsi="Arial" w:cs="Arial"/>
          <w:color w:val="000000" w:themeColor="text1"/>
          <w:sz w:val="20"/>
          <w:szCs w:val="20"/>
        </w:rPr>
        <w:t xml:space="preserve"> information in support of the application.</w:t>
      </w:r>
    </w:p>
    <w:p w:rsidR="00F04924" w:rsidRPr="00E6646F" w:rsidRDefault="00F04924" w:rsidP="00F04924">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must not accept an application unless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applicant —</w:t>
      </w:r>
    </w:p>
    <w:p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applied under rule 5.</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may reject an application even if the applicant —</w:t>
      </w:r>
    </w:p>
    <w:p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applied under rule 5.</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w:t>
      </w:r>
      <w:r w:rsidRPr="00E6646F">
        <w:rPr>
          <w:rFonts w:ascii="Arial" w:hAnsi="Arial" w:cs="Arial"/>
          <w:color w:val="000000" w:themeColor="text1"/>
          <w:sz w:val="20"/>
          <w:szCs w:val="20"/>
        </w:rPr>
        <w:t xml:space="preserve">st notify the applicant of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’s decision</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accept or reject the application as soon as practicable after making</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decision.</w:t>
      </w:r>
    </w:p>
    <w:p w:rsidR="0091426F" w:rsidRPr="00E6646F" w:rsidRDefault="0091426F" w:rsidP="0091426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4E2FEE" w:rsidRPr="00E6646F">
        <w:rPr>
          <w:rFonts w:ascii="Arial" w:hAnsi="Arial" w:cs="Arial"/>
          <w:color w:val="000000" w:themeColor="text1"/>
          <w:sz w:val="20"/>
          <w:szCs w:val="20"/>
        </w:rPr>
        <w:t xml:space="preserve">committee </w:t>
      </w:r>
      <w:r w:rsidRPr="00E6646F">
        <w:rPr>
          <w:rFonts w:ascii="Arial" w:hAnsi="Arial" w:cs="Arial"/>
          <w:color w:val="000000" w:themeColor="text1"/>
          <w:sz w:val="20"/>
          <w:szCs w:val="20"/>
        </w:rPr>
        <w:t xml:space="preserve">rejects the application,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is not required</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give the applicant its reasons for doing so.</w:t>
      </w:r>
    </w:p>
    <w:p w:rsidR="00F04924" w:rsidRPr="00E6646F" w:rsidRDefault="00F04924" w:rsidP="00F04924">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 xml:space="preserve">Becoming a </w:t>
      </w:r>
      <w:r w:rsidR="00CE1BAE" w:rsidRPr="00E6646F">
        <w:t>member</w:t>
      </w:r>
    </w:p>
    <w:p w:rsidR="00F04924" w:rsidRPr="00E6646F" w:rsidRDefault="00F04924" w:rsidP="00F04924">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F04924">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applicant for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w:t>
      </w:r>
      <w:r w:rsidR="000229A7" w:rsidRPr="00E6646F">
        <w:rPr>
          <w:rFonts w:ascii="Arial" w:hAnsi="Arial" w:cs="Arial"/>
          <w:color w:val="000000" w:themeColor="text1"/>
          <w:sz w:val="20"/>
          <w:szCs w:val="20"/>
        </w:rPr>
        <w:t xml:space="preserve">p of the Association becomes a </w:t>
      </w:r>
      <w:r w:rsidR="00CE1BAE" w:rsidRPr="00E6646F">
        <w:rPr>
          <w:rFonts w:ascii="Arial" w:hAnsi="Arial" w:cs="Arial"/>
          <w:color w:val="000000" w:themeColor="text1"/>
          <w:sz w:val="20"/>
          <w:szCs w:val="20"/>
        </w:rPr>
        <w:t>member</w:t>
      </w:r>
      <w:r w:rsidR="0099258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when —</w:t>
      </w:r>
    </w:p>
    <w:p w:rsidR="00AD3A34" w:rsidRPr="00E6646F" w:rsidRDefault="000229A7"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accepts the application; and</w:t>
      </w:r>
    </w:p>
    <w:p w:rsidR="00AD3A34" w:rsidRPr="00E6646F" w:rsidRDefault="00AD3A34"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pays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payable to the</w:t>
      </w:r>
      <w:r w:rsidR="00F0492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 under rule 12.</w:t>
      </w:r>
    </w:p>
    <w:p w:rsidR="00770566" w:rsidRPr="00E6646F" w:rsidRDefault="00770566"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Becoming a member note"/>
      </w:tblPr>
      <w:tblGrid>
        <w:gridCol w:w="9016"/>
      </w:tblGrid>
      <w:tr w:rsidR="00D20872" w:rsidRPr="00E6646F" w:rsidTr="00D3328A">
        <w:trPr>
          <w:trHeight w:val="490"/>
        </w:trPr>
        <w:tc>
          <w:tcPr>
            <w:tcW w:w="9242" w:type="dxa"/>
            <w:shd w:val="clear" w:color="auto" w:fill="DBE5F1" w:themeFill="accent1" w:themeFillTint="33"/>
          </w:tcPr>
          <w:p w:rsidR="0091426F" w:rsidRPr="00E6646F" w:rsidRDefault="0008460B" w:rsidP="00D3328A">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t>Guidance Note</w:t>
            </w:r>
            <w:r w:rsidR="00907534" w:rsidRPr="00E6646F">
              <w:rPr>
                <w:rFonts w:cs="Arial"/>
                <w:i/>
                <w:color w:val="000000" w:themeColor="text1"/>
                <w:sz w:val="20"/>
                <w:szCs w:val="20"/>
              </w:rPr>
              <w:t xml:space="preserve"> – </w:t>
            </w:r>
            <w:r w:rsidR="00907534" w:rsidRPr="00E6646F">
              <w:rPr>
                <w:rFonts w:cs="Arial"/>
                <w:b/>
                <w:i/>
                <w:color w:val="000000" w:themeColor="text1"/>
                <w:sz w:val="20"/>
                <w:szCs w:val="20"/>
              </w:rPr>
              <w:t xml:space="preserve">Becoming a </w:t>
            </w:r>
            <w:r w:rsidR="00CE1BAE" w:rsidRPr="00E6646F">
              <w:rPr>
                <w:rFonts w:cs="Arial"/>
                <w:b/>
                <w:i/>
                <w:color w:val="000000" w:themeColor="text1"/>
                <w:sz w:val="20"/>
                <w:szCs w:val="20"/>
              </w:rPr>
              <w:t>member</w:t>
            </w:r>
            <w:r w:rsidR="00907534" w:rsidRPr="00E6646F">
              <w:rPr>
                <w:rFonts w:cs="Arial"/>
                <w:b/>
                <w:i/>
                <w:color w:val="000000" w:themeColor="text1"/>
                <w:sz w:val="20"/>
                <w:szCs w:val="20"/>
              </w:rPr>
              <w:t xml:space="preserve"> - </w:t>
            </w:r>
            <w:r w:rsidR="000229A7" w:rsidRPr="00E6646F">
              <w:rPr>
                <w:rFonts w:cs="Arial"/>
                <w:i/>
                <w:color w:val="000000" w:themeColor="text1"/>
                <w:sz w:val="20"/>
                <w:szCs w:val="20"/>
              </w:rPr>
              <w:t xml:space="preserve">The applicant immediately becomes a </w:t>
            </w:r>
            <w:r w:rsidR="00CE1BAE" w:rsidRPr="00E6646F">
              <w:rPr>
                <w:rFonts w:cs="Arial"/>
                <w:i/>
                <w:color w:val="000000" w:themeColor="text1"/>
                <w:sz w:val="20"/>
                <w:szCs w:val="20"/>
              </w:rPr>
              <w:t>member</w:t>
            </w:r>
            <w:r w:rsidR="0091426F" w:rsidRPr="00E6646F">
              <w:rPr>
                <w:rFonts w:cs="Arial"/>
                <w:i/>
                <w:color w:val="000000" w:themeColor="text1"/>
                <w:sz w:val="20"/>
                <w:szCs w:val="20"/>
              </w:rPr>
              <w:t>,</w:t>
            </w:r>
            <w:r w:rsidRPr="00E6646F">
              <w:rPr>
                <w:rFonts w:cs="Arial"/>
                <w:i/>
                <w:color w:val="000000" w:themeColor="text1"/>
                <w:sz w:val="20"/>
                <w:szCs w:val="20"/>
              </w:rPr>
              <w:t xml:space="preserve"> </w:t>
            </w:r>
            <w:r w:rsidR="0091426F" w:rsidRPr="00E6646F">
              <w:rPr>
                <w:rFonts w:cs="Arial"/>
                <w:i/>
                <w:color w:val="000000" w:themeColor="text1"/>
                <w:sz w:val="20"/>
                <w:szCs w:val="20"/>
              </w:rPr>
              <w:t xml:space="preserve">when rule 7 has been fulfilled, </w:t>
            </w:r>
            <w:r w:rsidRPr="00E6646F">
              <w:rPr>
                <w:rFonts w:cs="Arial"/>
                <w:i/>
                <w:color w:val="000000" w:themeColor="text1"/>
                <w:sz w:val="20"/>
                <w:szCs w:val="20"/>
              </w:rPr>
              <w:t xml:space="preserve">and is entitled to exercise all the rights and privileges of </w:t>
            </w:r>
            <w:r w:rsidR="00CE1BAE" w:rsidRPr="00E6646F">
              <w:rPr>
                <w:rFonts w:cs="Arial"/>
                <w:i/>
                <w:color w:val="000000" w:themeColor="text1"/>
                <w:sz w:val="20"/>
                <w:szCs w:val="20"/>
              </w:rPr>
              <w:t>member</w:t>
            </w:r>
            <w:r w:rsidRPr="00E6646F">
              <w:rPr>
                <w:rFonts w:cs="Arial"/>
                <w:i/>
                <w:color w:val="000000" w:themeColor="text1"/>
                <w:sz w:val="20"/>
                <w:szCs w:val="20"/>
              </w:rPr>
              <w:t>ship, including the right to vote (if applicable), and must comply with all of the obligations o</w:t>
            </w:r>
            <w:r w:rsidR="000229A7" w:rsidRPr="00E6646F">
              <w:rPr>
                <w:rFonts w:cs="Arial"/>
                <w:i/>
                <w:color w:val="000000" w:themeColor="text1"/>
                <w:sz w:val="20"/>
                <w:szCs w:val="20"/>
              </w:rPr>
              <w:t xml:space="preserve">f </w:t>
            </w:r>
            <w:r w:rsidR="00CE1BAE" w:rsidRPr="00E6646F">
              <w:rPr>
                <w:rFonts w:cs="Arial"/>
                <w:i/>
                <w:color w:val="000000" w:themeColor="text1"/>
                <w:sz w:val="20"/>
                <w:szCs w:val="20"/>
              </w:rPr>
              <w:t>member</w:t>
            </w:r>
            <w:r w:rsidR="006A69F2" w:rsidRPr="00E6646F">
              <w:rPr>
                <w:rFonts w:cs="Arial"/>
                <w:i/>
                <w:color w:val="000000" w:themeColor="text1"/>
                <w:sz w:val="20"/>
                <w:szCs w:val="20"/>
              </w:rPr>
              <w:t>ship under these r</w:t>
            </w:r>
            <w:r w:rsidR="0091426F" w:rsidRPr="00E6646F">
              <w:rPr>
                <w:rFonts w:cs="Arial"/>
                <w:i/>
                <w:color w:val="000000" w:themeColor="text1"/>
                <w:sz w:val="20"/>
                <w:szCs w:val="20"/>
              </w:rPr>
              <w:t xml:space="preserve">ules. </w:t>
            </w:r>
          </w:p>
        </w:tc>
      </w:tr>
    </w:tbl>
    <w:p w:rsidR="00900A20" w:rsidRPr="00E6646F" w:rsidRDefault="00900A20"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Look w:val="04A0" w:firstRow="1" w:lastRow="0" w:firstColumn="1" w:lastColumn="0" w:noHBand="0" w:noVBand="1"/>
        <w:tblCaption w:val="Member to receive rules note"/>
      </w:tblPr>
      <w:tblGrid>
        <w:gridCol w:w="9016"/>
      </w:tblGrid>
      <w:tr w:rsidR="00AD4540" w:rsidRPr="00E6646F" w:rsidTr="00D3328A">
        <w:trPr>
          <w:trHeight w:val="786"/>
        </w:trPr>
        <w:tc>
          <w:tcPr>
            <w:tcW w:w="9242" w:type="dxa"/>
            <w:shd w:val="clear" w:color="auto" w:fill="DBE5F1" w:themeFill="accent1" w:themeFillTint="33"/>
          </w:tcPr>
          <w:p w:rsidR="00AD4540" w:rsidRPr="00E6646F" w:rsidRDefault="00AD4540" w:rsidP="00DA020C">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Act requirement – Member to receive rules</w:t>
            </w:r>
            <w:r w:rsidRPr="00E6646F">
              <w:rPr>
                <w:rFonts w:cs="Arial"/>
                <w:i/>
                <w:color w:val="000000" w:themeColor="text1"/>
                <w:sz w:val="20"/>
                <w:szCs w:val="20"/>
              </w:rPr>
              <w:t xml:space="preserve"> – section 36(1)(b) of the Act </w:t>
            </w:r>
            <w:r w:rsidR="007E2285" w:rsidRPr="00E6646F">
              <w:rPr>
                <w:rFonts w:cs="Arial"/>
                <w:i/>
                <w:color w:val="000000" w:themeColor="text1"/>
                <w:sz w:val="20"/>
                <w:szCs w:val="20"/>
              </w:rPr>
              <w:t xml:space="preserve">provides that </w:t>
            </w:r>
            <w:r w:rsidRPr="00E6646F">
              <w:rPr>
                <w:rFonts w:cs="Arial"/>
                <w:i/>
                <w:color w:val="000000" w:themeColor="text1"/>
                <w:sz w:val="20"/>
                <w:szCs w:val="20"/>
              </w:rPr>
              <w:t>the association must give each person who become a member of the association of copy of the rules in force at the ti</w:t>
            </w:r>
            <w:r w:rsidR="00D3328A" w:rsidRPr="00E6646F">
              <w:rPr>
                <w:rFonts w:cs="Arial"/>
                <w:i/>
                <w:color w:val="000000" w:themeColor="text1"/>
                <w:sz w:val="20"/>
                <w:szCs w:val="20"/>
              </w:rPr>
              <w:t xml:space="preserve">me their membership commences. </w:t>
            </w:r>
          </w:p>
        </w:tc>
      </w:tr>
    </w:tbl>
    <w:p w:rsidR="00AD4540" w:rsidRPr="00E6646F" w:rsidRDefault="00AD4540" w:rsidP="00DA020C">
      <w:pPr>
        <w:autoSpaceDE w:val="0"/>
        <w:autoSpaceDN w:val="0"/>
        <w:adjustRightInd w:val="0"/>
        <w:spacing w:after="0" w:line="240" w:lineRule="auto"/>
        <w:jc w:val="both"/>
        <w:rPr>
          <w:rFonts w:ascii="Arial" w:hAnsi="Arial" w:cs="Arial"/>
          <w:b/>
          <w:color w:val="000000" w:themeColor="text1"/>
          <w:sz w:val="20"/>
          <w:szCs w:val="20"/>
        </w:rPr>
      </w:pPr>
    </w:p>
    <w:tbl>
      <w:tblPr>
        <w:tblStyle w:val="TableGrid"/>
        <w:tblW w:w="0" w:type="auto"/>
        <w:tblLook w:val="04A0" w:firstRow="1" w:lastRow="0" w:firstColumn="1" w:lastColumn="0" w:noHBand="0" w:noVBand="1"/>
        <w:tblCaption w:val="Format of rules provided notes"/>
      </w:tblPr>
      <w:tblGrid>
        <w:gridCol w:w="9016"/>
      </w:tblGrid>
      <w:tr w:rsidR="00D3328A" w:rsidRPr="00E6646F" w:rsidTr="00D3328A">
        <w:tc>
          <w:tcPr>
            <w:tcW w:w="9242" w:type="dxa"/>
            <w:shd w:val="clear" w:color="auto" w:fill="DBE5F1" w:themeFill="accent1" w:themeFillTint="33"/>
          </w:tcPr>
          <w:p w:rsidR="00D3328A" w:rsidRPr="00E6646F" w:rsidRDefault="00D3328A" w:rsidP="00DA020C">
            <w:pPr>
              <w:autoSpaceDE w:val="0"/>
              <w:autoSpaceDN w:val="0"/>
              <w:adjustRightInd w:val="0"/>
              <w:jc w:val="both"/>
              <w:rPr>
                <w:rFonts w:ascii="Arial" w:hAnsi="Arial" w:cs="Arial"/>
                <w:b/>
                <w:color w:val="000000" w:themeColor="text1"/>
                <w:sz w:val="20"/>
                <w:szCs w:val="20"/>
              </w:rPr>
            </w:pPr>
            <w:r w:rsidRPr="00E6646F">
              <w:rPr>
                <w:rFonts w:cs="Arial"/>
                <w:b/>
                <w:i/>
                <w:color w:val="000000" w:themeColor="text1"/>
                <w:sz w:val="20"/>
                <w:szCs w:val="20"/>
              </w:rPr>
              <w:t>Guidance note – Format of rules provided -</w:t>
            </w:r>
            <w:r w:rsidRPr="00E6646F">
              <w:rPr>
                <w:rFonts w:cs="Arial"/>
                <w:i/>
                <w:color w:val="000000" w:themeColor="text1"/>
                <w:sz w:val="20"/>
                <w:szCs w:val="20"/>
              </w:rPr>
              <w:t xml:space="preserve"> It is acceptable for the association to provide a copy of the rules to new members by electronic transmission or providing the details for the website whether the rules may be downloaded. A hard copy must be provided if the member requests that the rules be provided in that manner.</w:t>
            </w:r>
          </w:p>
        </w:tc>
      </w:tr>
    </w:tbl>
    <w:p w:rsidR="00AD4540" w:rsidRPr="00E6646F" w:rsidRDefault="00AD4540"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E5F99">
      <w:pPr>
        <w:pStyle w:val="Heading3"/>
      </w:pPr>
      <w:r w:rsidRPr="00E6646F">
        <w:t xml:space="preserve">Classes of </w:t>
      </w:r>
      <w:r w:rsidR="00CE1BAE" w:rsidRPr="00E6646F">
        <w:t>member</w:t>
      </w:r>
      <w:r w:rsidRPr="00E6646F">
        <w:t>ship</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consis</w:t>
      </w:r>
      <w:r w:rsidR="00386986" w:rsidRPr="00E6646F">
        <w:rPr>
          <w:rFonts w:ascii="Arial" w:hAnsi="Arial" w:cs="Arial"/>
          <w:color w:val="000000" w:themeColor="text1"/>
          <w:sz w:val="20"/>
          <w:szCs w:val="20"/>
        </w:rPr>
        <w:t xml:space="preserve">ts of </w:t>
      </w:r>
      <w:r w:rsidR="00CE1BAE" w:rsidRPr="00E6646F">
        <w:rPr>
          <w:rFonts w:ascii="Arial" w:hAnsi="Arial" w:cs="Arial"/>
          <w:color w:val="000000" w:themeColor="text1"/>
          <w:sz w:val="20"/>
          <w:szCs w:val="20"/>
        </w:rPr>
        <w:t>ordinary</w:t>
      </w:r>
      <w:r w:rsidR="0038698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members and any a</w:t>
      </w:r>
      <w:r w:rsidRPr="00E6646F">
        <w:rPr>
          <w:rFonts w:ascii="Arial" w:hAnsi="Arial" w:cs="Arial"/>
          <w:color w:val="000000" w:themeColor="text1"/>
          <w:sz w:val="20"/>
          <w:szCs w:val="20"/>
        </w:rPr>
        <w:t>ssociate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provided for under subrule (2).</w:t>
      </w:r>
    </w:p>
    <w:p w:rsidR="00731CEB" w:rsidRPr="00E6646F" w:rsidRDefault="00731CEB" w:rsidP="00731CEB">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may have any class of associate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r w:rsidR="00731CEB" w:rsidRPr="00E6646F">
        <w:rPr>
          <w:rFonts w:ascii="Arial" w:hAnsi="Arial" w:cs="Arial"/>
          <w:color w:val="000000" w:themeColor="text1"/>
          <w:sz w:val="20"/>
          <w:szCs w:val="20"/>
        </w:rPr>
        <w:t xml:space="preserve"> </w:t>
      </w:r>
      <w:r w:rsidR="00386986" w:rsidRPr="00E6646F">
        <w:rPr>
          <w:rFonts w:ascii="Arial" w:hAnsi="Arial" w:cs="Arial"/>
          <w:color w:val="000000" w:themeColor="text1"/>
          <w:sz w:val="20"/>
          <w:szCs w:val="20"/>
        </w:rPr>
        <w:t>approved by resol</w:t>
      </w:r>
      <w:r w:rsidR="001A7606" w:rsidRPr="00E6646F">
        <w:rPr>
          <w:rFonts w:ascii="Arial" w:hAnsi="Arial" w:cs="Arial"/>
          <w:color w:val="000000" w:themeColor="text1"/>
          <w:sz w:val="20"/>
          <w:szCs w:val="20"/>
        </w:rPr>
        <w:t>ution at a g</w:t>
      </w:r>
      <w:r w:rsidRPr="00E6646F">
        <w:rPr>
          <w:rFonts w:ascii="Arial" w:hAnsi="Arial" w:cs="Arial"/>
          <w:color w:val="000000" w:themeColor="text1"/>
          <w:sz w:val="20"/>
          <w:szCs w:val="20"/>
        </w:rPr>
        <w:t>eneral meeting, including junior</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senior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honorary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 life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731CEB" w:rsidRPr="00E6646F" w:rsidRDefault="00731CEB" w:rsidP="00731CEB">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not reached the age of 15 years is only eligible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to be an a</w:t>
      </w:r>
      <w:r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31CEB" w:rsidRPr="00E6646F" w:rsidRDefault="00731CEB" w:rsidP="00731CEB">
      <w:pPr>
        <w:pStyle w:val="ListParagraph"/>
        <w:rPr>
          <w:rFonts w:ascii="Arial" w:hAnsi="Arial" w:cs="Arial"/>
          <w:color w:val="000000" w:themeColor="text1"/>
          <w:sz w:val="20"/>
          <w:szCs w:val="20"/>
        </w:rPr>
      </w:pPr>
    </w:p>
    <w:p w:rsidR="00AD3A34" w:rsidRPr="00E6646F" w:rsidRDefault="004F41CA"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can</w:t>
      </w:r>
      <w:r w:rsidR="00386986" w:rsidRPr="00E6646F">
        <w:rPr>
          <w:rFonts w:ascii="Arial" w:hAnsi="Arial" w:cs="Arial"/>
          <w:color w:val="000000" w:themeColor="text1"/>
          <w:sz w:val="20"/>
          <w:szCs w:val="20"/>
        </w:rPr>
        <w:t xml:space="preserve"> only be 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belong to one class of</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7C74FC" w:rsidRPr="00E6646F">
        <w:rPr>
          <w:rFonts w:ascii="Arial" w:hAnsi="Arial" w:cs="Arial"/>
          <w:color w:val="000000" w:themeColor="text1"/>
          <w:sz w:val="20"/>
          <w:szCs w:val="20"/>
        </w:rPr>
        <w:br/>
      </w:r>
    </w:p>
    <w:p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full voting rights and any other rights</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conferred on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by these rules or approved by resolution at a</w:t>
      </w:r>
      <w:r w:rsidR="00731CEB"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g</w:t>
      </w:r>
      <w:r w:rsidR="00AD3A34" w:rsidRPr="00E6646F">
        <w:rPr>
          <w:rFonts w:ascii="Arial" w:hAnsi="Arial" w:cs="Arial"/>
          <w:color w:val="000000" w:themeColor="text1"/>
          <w:sz w:val="20"/>
          <w:szCs w:val="20"/>
        </w:rPr>
        <w:t>enera</w:t>
      </w:r>
      <w:r w:rsidRPr="00E6646F">
        <w:rPr>
          <w:rFonts w:ascii="Arial" w:hAnsi="Arial" w:cs="Arial"/>
          <w:color w:val="000000" w:themeColor="text1"/>
          <w:sz w:val="20"/>
          <w:szCs w:val="20"/>
        </w:rPr>
        <w:t xml:space="preserve">l meeting or determined by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1A760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a</w:t>
      </w:r>
      <w:r w:rsidR="00AD3A34"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the rights referred to in subrule (5) other</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than full voting rights.</w:t>
      </w:r>
    </w:p>
    <w:p w:rsidR="007C74FC" w:rsidRPr="00E6646F" w:rsidRDefault="007C74FC" w:rsidP="007C74FC">
      <w:pPr>
        <w:pStyle w:val="ListParagraph"/>
        <w:rPr>
          <w:rFonts w:ascii="Arial" w:hAnsi="Arial" w:cs="Arial"/>
          <w:color w:val="000000" w:themeColor="text1"/>
          <w:sz w:val="20"/>
          <w:szCs w:val="20"/>
        </w:rPr>
      </w:pPr>
    </w:p>
    <w:p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number of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of any class is not limited unless otherwise</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approved by resoluti</w:t>
      </w:r>
      <w:r w:rsidR="001A7606" w:rsidRPr="00E6646F">
        <w:rPr>
          <w:rFonts w:ascii="Arial" w:hAnsi="Arial" w:cs="Arial"/>
          <w:color w:val="000000" w:themeColor="text1"/>
          <w:sz w:val="20"/>
          <w:szCs w:val="20"/>
        </w:rPr>
        <w:t>on at a g</w:t>
      </w:r>
      <w:r w:rsidR="00AD3A34" w:rsidRPr="00E6646F">
        <w:rPr>
          <w:rFonts w:ascii="Arial" w:hAnsi="Arial" w:cs="Arial"/>
          <w:color w:val="000000" w:themeColor="text1"/>
          <w:sz w:val="20"/>
          <w:szCs w:val="20"/>
        </w:rPr>
        <w:t>eneral meeting.</w:t>
      </w:r>
    </w:p>
    <w:p w:rsidR="00F17106" w:rsidRPr="00E6646F" w:rsidRDefault="00F17106" w:rsidP="00F17106">
      <w:pPr>
        <w:pStyle w:val="ListParagrap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016"/>
      </w:tblGrid>
      <w:tr w:rsidR="00F17106" w:rsidRPr="00E6646F" w:rsidTr="00D3328A">
        <w:tc>
          <w:tcPr>
            <w:tcW w:w="9242" w:type="dxa"/>
            <w:shd w:val="clear" w:color="auto" w:fill="DBE5F1" w:themeFill="accent1" w:themeFillTint="33"/>
          </w:tcPr>
          <w:p w:rsidR="00F17106" w:rsidRPr="00E6646F" w:rsidRDefault="00F17106" w:rsidP="00F17106">
            <w:pPr>
              <w:rPr>
                <w:b/>
                <w:i/>
                <w:sz w:val="20"/>
                <w:szCs w:val="20"/>
              </w:rPr>
            </w:pPr>
            <w:r w:rsidRPr="00E6646F">
              <w:rPr>
                <w:b/>
                <w:i/>
                <w:sz w:val="20"/>
                <w:szCs w:val="20"/>
              </w:rPr>
              <w:t xml:space="preserve">Guidance Note </w:t>
            </w:r>
            <w:r w:rsidR="00907534" w:rsidRPr="00E6646F">
              <w:rPr>
                <w:b/>
                <w:i/>
                <w:sz w:val="20"/>
                <w:szCs w:val="20"/>
              </w:rPr>
              <w:t xml:space="preserve"> - Voting rights of </w:t>
            </w:r>
            <w:r w:rsidR="00CE1BAE" w:rsidRPr="00E6646F">
              <w:rPr>
                <w:b/>
                <w:i/>
                <w:sz w:val="20"/>
                <w:szCs w:val="20"/>
              </w:rPr>
              <w:t>Member</w:t>
            </w:r>
            <w:r w:rsidR="00907534" w:rsidRPr="00E6646F">
              <w:rPr>
                <w:b/>
                <w:i/>
                <w:sz w:val="20"/>
                <w:szCs w:val="20"/>
              </w:rPr>
              <w:t>s</w:t>
            </w:r>
          </w:p>
          <w:p w:rsidR="00F17106" w:rsidRPr="00E6646F" w:rsidRDefault="00386986" w:rsidP="00E26525">
            <w:pPr>
              <w:pStyle w:val="ListParagraph"/>
              <w:numPr>
                <w:ilvl w:val="0"/>
                <w:numId w:val="91"/>
              </w:numPr>
              <w:rPr>
                <w:i/>
                <w:sz w:val="20"/>
                <w:szCs w:val="20"/>
              </w:rPr>
            </w:pPr>
            <w:bookmarkStart w:id="4" w:name="_Toc397946490"/>
            <w:r w:rsidRPr="00E6646F">
              <w:rPr>
                <w:i/>
                <w:sz w:val="20"/>
                <w:szCs w:val="20"/>
              </w:rPr>
              <w:t xml:space="preserve">Each </w:t>
            </w:r>
            <w:r w:rsidR="00CE1BAE" w:rsidRPr="00E6646F">
              <w:rPr>
                <w:i/>
                <w:sz w:val="20"/>
                <w:szCs w:val="20"/>
              </w:rPr>
              <w:t>ordinary</w:t>
            </w:r>
            <w:r w:rsidRPr="00E6646F">
              <w:rPr>
                <w:i/>
                <w:sz w:val="20"/>
                <w:szCs w:val="20"/>
              </w:rPr>
              <w:t xml:space="preserve"> </w:t>
            </w:r>
            <w:r w:rsidR="00CE1BAE" w:rsidRPr="00E6646F">
              <w:rPr>
                <w:i/>
                <w:sz w:val="20"/>
                <w:szCs w:val="20"/>
              </w:rPr>
              <w:t>member</w:t>
            </w:r>
            <w:r w:rsidRPr="00E6646F">
              <w:rPr>
                <w:i/>
                <w:sz w:val="20"/>
                <w:szCs w:val="20"/>
              </w:rPr>
              <w:t xml:space="preserve"> of the </w:t>
            </w:r>
            <w:r w:rsidR="004E2FEE" w:rsidRPr="00E6646F">
              <w:rPr>
                <w:i/>
                <w:sz w:val="20"/>
                <w:szCs w:val="20"/>
              </w:rPr>
              <w:t xml:space="preserve">Association </w:t>
            </w:r>
            <w:r w:rsidRPr="00E6646F">
              <w:rPr>
                <w:i/>
                <w:sz w:val="20"/>
                <w:szCs w:val="20"/>
              </w:rPr>
              <w:t>has one vo</w:t>
            </w:r>
            <w:r w:rsidR="001A7606" w:rsidRPr="00E6646F">
              <w:rPr>
                <w:i/>
                <w:sz w:val="20"/>
                <w:szCs w:val="20"/>
              </w:rPr>
              <w:t>te at a general meeting of the A</w:t>
            </w:r>
            <w:r w:rsidR="00F17106" w:rsidRPr="00E6646F">
              <w:rPr>
                <w:i/>
                <w:sz w:val="20"/>
                <w:szCs w:val="20"/>
              </w:rPr>
              <w:t>ssociation.</w:t>
            </w:r>
            <w:bookmarkEnd w:id="4"/>
          </w:p>
          <w:p w:rsidR="004A6277" w:rsidRPr="00E6646F" w:rsidRDefault="00386986" w:rsidP="00E26525">
            <w:pPr>
              <w:pStyle w:val="ListParagraph"/>
              <w:numPr>
                <w:ilvl w:val="0"/>
                <w:numId w:val="91"/>
              </w:numPr>
              <w:rPr>
                <w:rFonts w:ascii="Arial" w:hAnsi="Arial" w:cs="Arial"/>
                <w:color w:val="000000" w:themeColor="text1"/>
                <w:sz w:val="20"/>
                <w:szCs w:val="20"/>
              </w:rPr>
            </w:pPr>
            <w:bookmarkStart w:id="5" w:name="_Toc397946491"/>
            <w:r w:rsidRPr="00E6646F">
              <w:rPr>
                <w:i/>
                <w:sz w:val="20"/>
                <w:szCs w:val="20"/>
              </w:rPr>
              <w:t xml:space="preserve">Each </w:t>
            </w:r>
            <w:r w:rsidR="00CE1BAE" w:rsidRPr="00E6646F">
              <w:rPr>
                <w:i/>
                <w:sz w:val="20"/>
                <w:szCs w:val="20"/>
              </w:rPr>
              <w:t>ordinary</w:t>
            </w:r>
            <w:r w:rsidRPr="00E6646F">
              <w:rPr>
                <w:i/>
                <w:sz w:val="20"/>
                <w:szCs w:val="20"/>
              </w:rPr>
              <w:t xml:space="preserve"> </w:t>
            </w:r>
            <w:r w:rsidR="00CE1BAE" w:rsidRPr="00E6646F">
              <w:rPr>
                <w:i/>
                <w:sz w:val="20"/>
                <w:szCs w:val="20"/>
              </w:rPr>
              <w:t>member</w:t>
            </w:r>
            <w:r w:rsidRPr="00E6646F">
              <w:rPr>
                <w:i/>
                <w:sz w:val="20"/>
                <w:szCs w:val="20"/>
              </w:rPr>
              <w:t xml:space="preserve"> of the </w:t>
            </w:r>
            <w:r w:rsidR="004E2FEE" w:rsidRPr="00E6646F">
              <w:rPr>
                <w:i/>
                <w:sz w:val="20"/>
                <w:szCs w:val="20"/>
              </w:rPr>
              <w:t xml:space="preserve">Association </w:t>
            </w:r>
            <w:r w:rsidRPr="00E6646F">
              <w:rPr>
                <w:i/>
                <w:sz w:val="20"/>
                <w:szCs w:val="20"/>
              </w:rPr>
              <w:t>that is a body corporate has one vote at a general m</w:t>
            </w:r>
            <w:r w:rsidR="00F17106" w:rsidRPr="00E6646F">
              <w:rPr>
                <w:i/>
                <w:sz w:val="20"/>
                <w:szCs w:val="20"/>
              </w:rPr>
              <w:t>ee</w:t>
            </w:r>
            <w:r w:rsidR="001A7606" w:rsidRPr="00E6646F">
              <w:rPr>
                <w:i/>
                <w:sz w:val="20"/>
                <w:szCs w:val="20"/>
              </w:rPr>
              <w:t>ting of the A</w:t>
            </w:r>
            <w:r w:rsidR="00F17106" w:rsidRPr="00E6646F">
              <w:rPr>
                <w:i/>
                <w:sz w:val="20"/>
                <w:szCs w:val="20"/>
              </w:rPr>
              <w:t>ssociation.</w:t>
            </w:r>
            <w:bookmarkEnd w:id="5"/>
          </w:p>
        </w:tc>
      </w:tr>
    </w:tbl>
    <w:p w:rsidR="00AD3A34" w:rsidRPr="00E6646F" w:rsidRDefault="00AD3A34" w:rsidP="009E5F99">
      <w:pPr>
        <w:pStyle w:val="Heading3"/>
      </w:pPr>
      <w:r w:rsidRPr="00E6646F">
        <w:t xml:space="preserve">When </w:t>
      </w:r>
      <w:r w:rsidR="00CE1BAE" w:rsidRPr="00E6646F">
        <w:t>member</w:t>
      </w:r>
      <w:r w:rsidRPr="00E6646F">
        <w:t>ship ceases</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when any of the following takes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place —</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an individual, the individual dies;</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 body corporate, the body corporate is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wound up;</w:t>
      </w:r>
    </w:p>
    <w:p w:rsidR="00AD3A34" w:rsidRPr="00E6646F" w:rsidRDefault="00AD3A34"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 resigns from the Association under rule 10;</w:t>
      </w:r>
    </w:p>
    <w:p w:rsidR="00AD3A34" w:rsidRPr="00E6646F" w:rsidRDefault="00D45C1F"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person is expelled fr</w:t>
      </w:r>
      <w:r w:rsidR="009603AC" w:rsidRPr="00E6646F">
        <w:rPr>
          <w:rFonts w:ascii="Arial" w:hAnsi="Arial" w:cs="Arial"/>
          <w:color w:val="000000" w:themeColor="text1"/>
          <w:sz w:val="20"/>
          <w:szCs w:val="20"/>
        </w:rPr>
        <w:t>om the Association under rule 15</w:t>
      </w:r>
      <w:r w:rsidR="00AD3A34" w:rsidRPr="00E6646F">
        <w:rPr>
          <w:rFonts w:ascii="Arial" w:hAnsi="Arial" w:cs="Arial"/>
          <w:color w:val="000000" w:themeColor="text1"/>
          <w:sz w:val="20"/>
          <w:szCs w:val="20"/>
        </w:rPr>
        <w:t>;</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under rule 12(4).</w:t>
      </w:r>
    </w:p>
    <w:p w:rsidR="00D45C1F" w:rsidRPr="00E6646F" w:rsidRDefault="00D45C1F"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 keep a record, for a</w:t>
      </w:r>
      <w:r w:rsidR="00D45C1F" w:rsidRPr="00E6646F">
        <w:rPr>
          <w:rFonts w:ascii="Arial" w:hAnsi="Arial" w:cs="Arial"/>
          <w:color w:val="000000" w:themeColor="text1"/>
          <w:sz w:val="20"/>
          <w:szCs w:val="20"/>
        </w:rPr>
        <w:t xml:space="preserve">t least one year after a person </w:t>
      </w:r>
      <w:r w:rsidRPr="00E6646F">
        <w:rPr>
          <w:rFonts w:ascii="Arial" w:hAnsi="Arial" w:cs="Arial"/>
          <w:color w:val="000000" w:themeColor="text1"/>
          <w:sz w:val="20"/>
          <w:szCs w:val="20"/>
        </w:rPr>
        <w:t xml:space="preserve">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of —</w:t>
      </w:r>
    </w:p>
    <w:p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w:t>
      </w:r>
      <w:r w:rsidR="00386986" w:rsidRPr="00E6646F">
        <w:rPr>
          <w:rFonts w:ascii="Arial" w:hAnsi="Arial" w:cs="Arial"/>
          <w:color w:val="000000" w:themeColor="text1"/>
          <w:sz w:val="20"/>
          <w:szCs w:val="20"/>
        </w:rPr>
        <w:t xml:space="preserve">hich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and</w:t>
      </w:r>
    </w:p>
    <w:p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reason</w:t>
      </w:r>
      <w:r w:rsidR="00386986" w:rsidRPr="00E6646F">
        <w:rPr>
          <w:rFonts w:ascii="Arial" w:hAnsi="Arial" w:cs="Arial"/>
          <w:color w:val="000000" w:themeColor="text1"/>
          <w:sz w:val="20"/>
          <w:szCs w:val="20"/>
        </w:rPr>
        <w:t xml:space="preserve"> why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9E5F99">
      <w:pPr>
        <w:pStyle w:val="Heading3"/>
      </w:pPr>
      <w:r w:rsidRPr="00E6646F">
        <w:t>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E26525">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resign from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 by giving</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no</w:t>
      </w:r>
      <w:r w:rsidRPr="00E6646F">
        <w:rPr>
          <w:rFonts w:ascii="Arial" w:hAnsi="Arial" w:cs="Arial"/>
          <w:color w:val="000000" w:themeColor="text1"/>
          <w:sz w:val="20"/>
          <w:szCs w:val="20"/>
        </w:rPr>
        <w:t xml:space="preserve">tice of the resignation to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(2) The resignation takes effect —</w:t>
      </w:r>
    </w:p>
    <w:p w:rsidR="00AD3A34" w:rsidRPr="00E6646F" w:rsidRDefault="00386986"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when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receives the notice; or</w:t>
      </w:r>
    </w:p>
    <w:p w:rsidR="00AD3A34" w:rsidRPr="00E6646F" w:rsidRDefault="00AD3A34"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 if a later time is stated in the notice, at that later time.</w:t>
      </w:r>
    </w:p>
    <w:p w:rsidR="00D45C1F" w:rsidRPr="00E6646F" w:rsidRDefault="00D45C1F" w:rsidP="00D45C1F">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(3) A person who has resigned fro</w:t>
      </w:r>
      <w:r w:rsidR="004A15BC" w:rsidRPr="00E6646F">
        <w:rPr>
          <w:rFonts w:ascii="Arial" w:hAnsi="Arial" w:cs="Arial"/>
          <w:color w:val="000000" w:themeColor="text1"/>
          <w:sz w:val="20"/>
          <w:szCs w:val="20"/>
        </w:rPr>
        <w:t xml:space="preserve">m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Association </w:t>
      </w:r>
      <w:r w:rsidRPr="00E6646F">
        <w:rPr>
          <w:rFonts w:ascii="Arial" w:hAnsi="Arial" w:cs="Arial"/>
          <w:color w:val="000000" w:themeColor="text1"/>
          <w:sz w:val="20"/>
          <w:szCs w:val="20"/>
        </w:rPr>
        <w:t xml:space="preserve">remains liable for any fees that are owed to the Association (the </w:t>
      </w:r>
      <w:r w:rsidRPr="00E6646F">
        <w:rPr>
          <w:rFonts w:ascii="Arial" w:hAnsi="Arial" w:cs="Arial"/>
          <w:b/>
          <w:i/>
          <w:color w:val="000000" w:themeColor="text1"/>
          <w:sz w:val="20"/>
          <w:szCs w:val="20"/>
        </w:rPr>
        <w:t>owed</w:t>
      </w:r>
      <w:r w:rsidR="004A15BC"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amount</w:t>
      </w:r>
      <w:r w:rsidRPr="00E6646F">
        <w:rPr>
          <w:rFonts w:ascii="Arial" w:hAnsi="Arial" w:cs="Arial"/>
          <w:color w:val="000000" w:themeColor="text1"/>
          <w:sz w:val="20"/>
          <w:szCs w:val="20"/>
        </w:rPr>
        <w:t>) at the time of 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(4) The owed amount may be recovered by the Association in a court of</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competent jurisdiction as a debt due to the Association.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9E5F99">
      <w:pPr>
        <w:pStyle w:val="Heading3"/>
      </w:pPr>
      <w:r w:rsidRPr="00E6646F">
        <w:t>Rights not transferable</w:t>
      </w:r>
    </w:p>
    <w:p w:rsidR="00D45C1F" w:rsidRPr="00E6646F" w:rsidRDefault="00D45C1F" w:rsidP="00D45C1F">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386986"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rights of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are not transferable and end when</w:t>
      </w:r>
      <w:r w:rsidR="00D45C1F"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ceases.</w:t>
      </w:r>
    </w:p>
    <w:p w:rsidR="00D45C1F" w:rsidRPr="00E6646F" w:rsidRDefault="00D45C1F"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AD3A34" w:rsidP="00924431">
      <w:pPr>
        <w:pStyle w:val="Heading2"/>
      </w:pPr>
      <w:r w:rsidRPr="00E6646F">
        <w:t xml:space="preserve">Division 2 — </w:t>
      </w:r>
      <w:r w:rsidR="00CE1BAE" w:rsidRPr="00E6646F">
        <w:t>M</w:t>
      </w:r>
      <w:r w:rsidR="00CE1BAE" w:rsidRPr="00E6646F">
        <w:rPr>
          <w:rStyle w:val="Heading2Char"/>
        </w:rPr>
        <w:t>e</w:t>
      </w:r>
      <w:r w:rsidR="00CE1BAE" w:rsidRPr="00E6646F">
        <w:t>mber</w:t>
      </w:r>
      <w:r w:rsidRPr="00E6646F">
        <w:t>ship fees</w:t>
      </w:r>
    </w:p>
    <w:p w:rsidR="004A15BC" w:rsidRPr="00E6646F" w:rsidRDefault="004A15BC"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E1BAE" w:rsidP="009E5F99">
      <w:pPr>
        <w:pStyle w:val="Heading3"/>
      </w:pPr>
      <w:r w:rsidRPr="00E6646F">
        <w:t>Member</w:t>
      </w:r>
      <w:r w:rsidR="00AD3A34" w:rsidRPr="00E6646F">
        <w:t>ship fees</w:t>
      </w:r>
    </w:p>
    <w:p w:rsidR="00AD3A34"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w:t>
      </w:r>
      <w:r w:rsidR="004A15BC" w:rsidRPr="00E6646F">
        <w:rPr>
          <w:rFonts w:ascii="Arial" w:hAnsi="Arial" w:cs="Arial"/>
          <w:color w:val="000000" w:themeColor="text1"/>
          <w:sz w:val="20"/>
          <w:szCs w:val="20"/>
        </w:rPr>
        <w:t xml:space="preserve">e entrance fee (if any) and the </w:t>
      </w:r>
      <w:r w:rsidR="00AD3A34" w:rsidRPr="00E6646F">
        <w:rPr>
          <w:rFonts w:ascii="Arial" w:hAnsi="Arial" w:cs="Arial"/>
          <w:color w:val="000000" w:themeColor="text1"/>
          <w:sz w:val="20"/>
          <w:szCs w:val="20"/>
        </w:rPr>
        <w:t xml:space="preserve">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(if any) t</w:t>
      </w:r>
      <w:r w:rsidR="004A15BC" w:rsidRPr="00E6646F">
        <w:rPr>
          <w:rFonts w:ascii="Arial" w:hAnsi="Arial" w:cs="Arial"/>
          <w:color w:val="000000" w:themeColor="text1"/>
          <w:sz w:val="20"/>
          <w:szCs w:val="20"/>
        </w:rPr>
        <w:t xml:space="preserve">o be paid for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w:t>
      </w:r>
      <w:r w:rsidR="00AD3A34" w:rsidRPr="00E6646F">
        <w:rPr>
          <w:rFonts w:ascii="Arial" w:hAnsi="Arial" w:cs="Arial"/>
          <w:color w:val="000000" w:themeColor="text1"/>
          <w:sz w:val="20"/>
          <w:szCs w:val="20"/>
        </w:rPr>
        <w:t>Association.</w:t>
      </w:r>
    </w:p>
    <w:p w:rsidR="004A15BC" w:rsidRPr="00E6646F" w:rsidRDefault="004A15BC" w:rsidP="004A15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fees determined under subrule (1) may be different for different</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classes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D43718" w:rsidRPr="00E6646F" w:rsidRDefault="00D43718" w:rsidP="00D43718">
      <w:pPr>
        <w:pStyle w:val="ListParagraph"/>
        <w:autoSpaceDE w:val="0"/>
        <w:autoSpaceDN w:val="0"/>
        <w:adjustRightInd w:val="0"/>
        <w:spacing w:after="0" w:line="240" w:lineRule="auto"/>
        <w:jc w:val="both"/>
        <w:rPr>
          <w:rFonts w:ascii="Arial" w:hAnsi="Arial" w:cs="Arial"/>
          <w:color w:val="000000" w:themeColor="text1"/>
          <w:sz w:val="20"/>
          <w:szCs w:val="20"/>
        </w:rPr>
      </w:pPr>
    </w:p>
    <w:p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must pay th</w:t>
      </w:r>
      <w:r w:rsidRPr="00E6646F">
        <w:rPr>
          <w:rFonts w:ascii="Arial" w:hAnsi="Arial" w:cs="Arial"/>
          <w:color w:val="000000" w:themeColor="text1"/>
          <w:sz w:val="20"/>
          <w:szCs w:val="20"/>
        </w:rPr>
        <w:t xml:space="preserve">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fee to the </w:t>
      </w:r>
      <w:r w:rsidR="001A7606"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or</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w:t>
      </w:r>
      <w:r w:rsidRPr="00E6646F">
        <w:rPr>
          <w:rFonts w:ascii="Arial" w:hAnsi="Arial" w:cs="Arial"/>
          <w:color w:val="000000" w:themeColor="text1"/>
          <w:sz w:val="20"/>
          <w:szCs w:val="20"/>
        </w:rPr>
        <w:t xml:space="preserve">other person authorised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accept payments, by</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date (t</w:t>
      </w:r>
      <w:r w:rsidRPr="00E6646F">
        <w:rPr>
          <w:rFonts w:ascii="Arial" w:hAnsi="Arial" w:cs="Arial"/>
          <w:color w:val="000000" w:themeColor="text1"/>
          <w:sz w:val="20"/>
          <w:szCs w:val="20"/>
        </w:rPr>
        <w:t xml:space="preserve">he </w:t>
      </w:r>
      <w:r w:rsidRPr="00E6646F">
        <w:rPr>
          <w:rFonts w:ascii="Arial" w:hAnsi="Arial" w:cs="Arial"/>
          <w:b/>
          <w:i/>
          <w:color w:val="000000" w:themeColor="text1"/>
          <w:sz w:val="20"/>
          <w:szCs w:val="20"/>
        </w:rPr>
        <w:t>due date</w:t>
      </w:r>
      <w:r w:rsidRPr="00E6646F">
        <w:rPr>
          <w:rFonts w:ascii="Arial" w:hAnsi="Arial" w:cs="Arial"/>
          <w:color w:val="000000" w:themeColor="text1"/>
          <w:sz w:val="20"/>
          <w:szCs w:val="20"/>
        </w:rPr>
        <w:t xml:space="preserve">) determined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rsidR="00D43718" w:rsidRPr="00E6646F" w:rsidRDefault="00D43718" w:rsidP="00D43718">
      <w:pPr>
        <w:pStyle w:val="ListParagraph"/>
        <w:ind w:left="1080"/>
        <w:rPr>
          <w:rFonts w:ascii="Arial" w:hAnsi="Arial" w:cs="Arial"/>
          <w:color w:val="000000" w:themeColor="text1"/>
          <w:sz w:val="20"/>
          <w:szCs w:val="20"/>
        </w:rPr>
      </w:pPr>
    </w:p>
    <w:p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If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not paid the 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within the period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of 3 </w:t>
      </w:r>
      <w:r w:rsidRPr="00E6646F">
        <w:rPr>
          <w:rFonts w:ascii="Arial" w:hAnsi="Arial" w:cs="Arial"/>
          <w:color w:val="000000" w:themeColor="text1"/>
          <w:sz w:val="20"/>
          <w:szCs w:val="20"/>
        </w:rPr>
        <w:t xml:space="preserve">months after the due date,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on</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expiry of that per</w:t>
      </w:r>
      <w:r w:rsidR="00D43718" w:rsidRPr="00E6646F">
        <w:rPr>
          <w:rFonts w:ascii="Arial" w:hAnsi="Arial" w:cs="Arial"/>
          <w:color w:val="000000" w:themeColor="text1"/>
          <w:sz w:val="20"/>
          <w:szCs w:val="20"/>
        </w:rPr>
        <w:t>iod.</w:t>
      </w:r>
    </w:p>
    <w:p w:rsidR="00D43718" w:rsidRPr="00E6646F" w:rsidRDefault="00D43718" w:rsidP="00D43718">
      <w:pPr>
        <w:pStyle w:val="ListParagraph"/>
        <w:ind w:left="1080"/>
        <w:rPr>
          <w:rFonts w:ascii="Arial" w:hAnsi="Arial" w:cs="Arial"/>
          <w:color w:val="000000" w:themeColor="text1"/>
          <w:sz w:val="20"/>
          <w:szCs w:val="20"/>
        </w:rPr>
      </w:pPr>
    </w:p>
    <w:p w:rsidR="00AD3A34"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w:t>
      </w:r>
      <w:r w:rsidR="00386986" w:rsidRPr="00E6646F">
        <w:rPr>
          <w:rFonts w:ascii="Arial" w:hAnsi="Arial" w:cs="Arial"/>
          <w:color w:val="000000" w:themeColor="text1"/>
          <w:sz w:val="20"/>
          <w:szCs w:val="20"/>
        </w:rPr>
        <w:t xml:space="preserve"> person who has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under subrule (4) offers to</w:t>
      </w:r>
      <w:r w:rsidR="001A7606"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pay the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 after the</w:t>
      </w:r>
      <w:r w:rsidR="00386986" w:rsidRPr="00E6646F">
        <w:rPr>
          <w:rFonts w:ascii="Arial" w:hAnsi="Arial" w:cs="Arial"/>
          <w:color w:val="000000" w:themeColor="text1"/>
          <w:sz w:val="20"/>
          <w:szCs w:val="20"/>
        </w:rPr>
        <w:t xml:space="preserve"> period referred to in that </w:t>
      </w:r>
      <w:r w:rsidRPr="00E6646F">
        <w:rPr>
          <w:rFonts w:ascii="Arial" w:hAnsi="Arial" w:cs="Arial"/>
          <w:color w:val="000000" w:themeColor="text1"/>
          <w:sz w:val="20"/>
          <w:szCs w:val="20"/>
        </w:rPr>
        <w:t>subrule has expired —</w:t>
      </w:r>
    </w:p>
    <w:p w:rsidR="00AD3A34" w:rsidRPr="00E6646F" w:rsidRDefault="00386986"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at its discretion, accept that payment; and</w:t>
      </w:r>
    </w:p>
    <w:p w:rsidR="00AD3A34" w:rsidRPr="00E6646F" w:rsidRDefault="00AD3A34"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payment is accep</w:t>
      </w:r>
      <w:r w:rsidR="00D43718" w:rsidRPr="00E6646F">
        <w:rPr>
          <w:rFonts w:ascii="Arial" w:hAnsi="Arial" w:cs="Arial"/>
          <w:color w:val="000000" w:themeColor="text1"/>
          <w:sz w:val="20"/>
          <w:szCs w:val="20"/>
        </w:rPr>
        <w:t xml:space="preserve">ted, the person’s </w:t>
      </w:r>
      <w:r w:rsidR="00CE1BAE" w:rsidRPr="00E6646F">
        <w:rPr>
          <w:rFonts w:ascii="Arial" w:hAnsi="Arial" w:cs="Arial"/>
          <w:color w:val="000000" w:themeColor="text1"/>
          <w:sz w:val="20"/>
          <w:szCs w:val="20"/>
        </w:rPr>
        <w:t>member</w:t>
      </w:r>
      <w:r w:rsidR="00D43718" w:rsidRPr="00E6646F">
        <w:rPr>
          <w:rFonts w:ascii="Arial" w:hAnsi="Arial" w:cs="Arial"/>
          <w:color w:val="000000" w:themeColor="text1"/>
          <w:sz w:val="20"/>
          <w:szCs w:val="20"/>
        </w:rPr>
        <w:t xml:space="preserve">ship is </w:t>
      </w:r>
      <w:r w:rsidRPr="00E6646F">
        <w:rPr>
          <w:rFonts w:ascii="Arial" w:hAnsi="Arial" w:cs="Arial"/>
          <w:color w:val="000000" w:themeColor="text1"/>
          <w:sz w:val="20"/>
          <w:szCs w:val="20"/>
        </w:rPr>
        <w:t>reinstated from the date the payment is accepted.</w:t>
      </w:r>
    </w:p>
    <w:p w:rsidR="00D43718" w:rsidRPr="00E6646F" w:rsidRDefault="00D43718"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2"/>
      </w:pPr>
      <w:r w:rsidRPr="00E6646F">
        <w:t xml:space="preserve">Division 3 — Register of </w:t>
      </w:r>
      <w:r w:rsidR="00CE1BAE" w:rsidRPr="00E6646F">
        <w:t>member</w:t>
      </w:r>
      <w:r w:rsidRPr="00E6646F">
        <w:t>s</w:t>
      </w:r>
    </w:p>
    <w:p w:rsidR="00D43718" w:rsidRPr="00E6646F" w:rsidRDefault="00D437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 xml:space="preserve">Register of </w:t>
      </w:r>
      <w:r w:rsidR="00CE1BAE" w:rsidRPr="00E6646F">
        <w:t>member</w:t>
      </w:r>
      <w:r w:rsidRPr="00E6646F">
        <w:t>s</w:t>
      </w:r>
    </w:p>
    <w:p w:rsidR="001B3E21" w:rsidRPr="00E6646F" w:rsidRDefault="001B3E21" w:rsidP="001B3E21">
      <w:pPr>
        <w:pStyle w:val="ListParagraph"/>
        <w:autoSpaceDE w:val="0"/>
        <w:autoSpaceDN w:val="0"/>
        <w:adjustRightInd w:val="0"/>
        <w:spacing w:after="0" w:line="240" w:lineRule="auto"/>
        <w:ind w:left="735"/>
        <w:jc w:val="both"/>
        <w:rPr>
          <w:rFonts w:ascii="Arial" w:hAnsi="Arial" w:cs="Arial"/>
          <w:color w:val="000000" w:themeColor="text1"/>
          <w:sz w:val="20"/>
          <w:szCs w:val="20"/>
        </w:rPr>
      </w:pPr>
    </w:p>
    <w:tbl>
      <w:tblPr>
        <w:tblStyle w:val="TableGrid"/>
        <w:tblW w:w="0" w:type="auto"/>
        <w:tblInd w:w="360" w:type="dxa"/>
        <w:shd w:val="clear" w:color="auto" w:fill="EEECE1" w:themeFill="background2"/>
        <w:tblLook w:val="04A0" w:firstRow="1" w:lastRow="0" w:firstColumn="1" w:lastColumn="0" w:noHBand="0" w:noVBand="1"/>
        <w:tblCaption w:val="Register of members note"/>
      </w:tblPr>
      <w:tblGrid>
        <w:gridCol w:w="8656"/>
      </w:tblGrid>
      <w:tr w:rsidR="001B3E21" w:rsidRPr="00E6646F" w:rsidTr="001B3E21">
        <w:tc>
          <w:tcPr>
            <w:tcW w:w="9242" w:type="dxa"/>
            <w:shd w:val="clear" w:color="auto" w:fill="DBE5F1" w:themeFill="accent1" w:themeFillTint="33"/>
          </w:tcPr>
          <w:p w:rsidR="001B3E21" w:rsidRPr="00E6646F" w:rsidRDefault="001B3E21" w:rsidP="001B3E21">
            <w:pPr>
              <w:jc w:val="both"/>
              <w:rPr>
                <w:rFonts w:cs="Arial"/>
                <w:b/>
                <w:i/>
                <w:color w:val="000000" w:themeColor="text1"/>
                <w:sz w:val="20"/>
                <w:szCs w:val="20"/>
              </w:rPr>
            </w:pPr>
            <w:r w:rsidRPr="00E6646F">
              <w:rPr>
                <w:rFonts w:cs="Arial"/>
                <w:b/>
                <w:i/>
                <w:color w:val="000000" w:themeColor="text1"/>
                <w:sz w:val="20"/>
                <w:szCs w:val="20"/>
              </w:rPr>
              <w:t>Act Requirements – Register of members</w:t>
            </w:r>
          </w:p>
          <w:p w:rsidR="001B3E21" w:rsidRPr="00E6646F" w:rsidRDefault="001B3E21" w:rsidP="001B3E21">
            <w:pPr>
              <w:pStyle w:val="Indenta"/>
              <w:ind w:left="0" w:firstLine="0"/>
              <w:jc w:val="both"/>
              <w:rPr>
                <w:rFonts w:asciiTheme="minorHAnsi" w:hAnsiTheme="minorHAnsi" w:cs="Arial"/>
                <w:i/>
                <w:color w:val="000000" w:themeColor="text1"/>
                <w:sz w:val="20"/>
              </w:rPr>
            </w:pPr>
            <w:r w:rsidRPr="00E6646F">
              <w:rPr>
                <w:rFonts w:asciiTheme="minorHAnsi" w:hAnsiTheme="minorHAnsi" w:cs="Arial"/>
                <w:i/>
                <w:color w:val="000000" w:themeColor="text1"/>
                <w:sz w:val="20"/>
              </w:rPr>
              <w:t>Section 53 of the Act requires an incorporated association to maintain a register of its members and record in the register any change in the membership of the association.  Any change to the register must be recorded within 28 days after the change occurs.</w:t>
            </w:r>
          </w:p>
          <w:p w:rsidR="001B3E21" w:rsidRPr="00E6646F" w:rsidRDefault="001B3E21" w:rsidP="001B3E21">
            <w:pPr>
              <w:pStyle w:val="Subsection"/>
              <w:ind w:left="66" w:hanging="66"/>
              <w:jc w:val="both"/>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Under section 53(2) of the Act the register of members must include each member’s name and a residential, postal or email address. </w:t>
            </w:r>
          </w:p>
          <w:p w:rsidR="001B3E21" w:rsidRPr="00E6646F" w:rsidRDefault="001B3E21" w:rsidP="001B3E21">
            <w:pPr>
              <w:spacing w:before="80"/>
              <w:jc w:val="both"/>
              <w:rPr>
                <w:rFonts w:cs="Arial"/>
                <w:i/>
                <w:color w:val="000000" w:themeColor="text1"/>
                <w:sz w:val="20"/>
                <w:szCs w:val="20"/>
              </w:rPr>
            </w:pPr>
            <w:bookmarkStart w:id="6" w:name="_Toc397946529"/>
            <w:r w:rsidRPr="00E6646F">
              <w:rPr>
                <w:rFonts w:eastAsia="Times New Roman" w:cs="Arial"/>
                <w:i/>
                <w:color w:val="000000" w:themeColor="text1"/>
                <w:sz w:val="20"/>
                <w:szCs w:val="20"/>
                <w:lang w:eastAsia="en-AU"/>
              </w:rPr>
              <w:t>Under section 54 of the Act a</w:t>
            </w:r>
            <w:r w:rsidRPr="00E6646F">
              <w:rPr>
                <w:rFonts w:cs="Arial"/>
                <w:i/>
                <w:color w:val="000000" w:themeColor="text1"/>
                <w:sz w:val="20"/>
                <w:szCs w:val="20"/>
              </w:rPr>
              <w:t xml:space="preserve"> member is entitled to inspect the register free of charge</w:t>
            </w:r>
            <w:bookmarkEnd w:id="6"/>
            <w:r w:rsidRPr="00E6646F">
              <w:rPr>
                <w:rFonts w:cs="Arial"/>
                <w:i/>
                <w:color w:val="000000" w:themeColor="text1"/>
                <w:sz w:val="20"/>
                <w:szCs w:val="20"/>
              </w:rPr>
              <w:t>.</w:t>
            </w:r>
            <w:bookmarkStart w:id="7" w:name="_Toc397946531"/>
            <w:r w:rsidRPr="00E6646F">
              <w:rPr>
                <w:rFonts w:cs="Arial"/>
                <w:i/>
                <w:color w:val="000000" w:themeColor="text1"/>
                <w:sz w:val="20"/>
                <w:szCs w:val="20"/>
              </w:rPr>
              <w:t xml:space="preserve"> The member may make a copy of, or take an extract from, the register but has no right to remove the register for that purpose.</w:t>
            </w:r>
            <w:bookmarkEnd w:id="7"/>
            <w:r w:rsidRPr="00E6646F">
              <w:rPr>
                <w:rFonts w:cs="Arial"/>
                <w:i/>
                <w:color w:val="000000" w:themeColor="text1"/>
                <w:sz w:val="20"/>
                <w:szCs w:val="20"/>
              </w:rPr>
              <w:t xml:space="preserve"> </w:t>
            </w:r>
          </w:p>
          <w:p w:rsidR="001B3E21" w:rsidRPr="00E6646F" w:rsidRDefault="001B3E21" w:rsidP="001B3E21">
            <w:pPr>
              <w:autoSpaceDE w:val="0"/>
              <w:autoSpaceDN w:val="0"/>
              <w:adjustRightInd w:val="0"/>
              <w:spacing w:before="80"/>
              <w:jc w:val="both"/>
              <w:rPr>
                <w:rFonts w:ascii="Arial" w:hAnsi="Arial" w:cs="Arial"/>
                <w:color w:val="000000" w:themeColor="text1"/>
                <w:sz w:val="20"/>
                <w:szCs w:val="20"/>
              </w:rPr>
            </w:pPr>
            <w:r w:rsidRPr="00E6646F">
              <w:rPr>
                <w:rFonts w:cs="Arial"/>
                <w:i/>
                <w:color w:val="000000" w:themeColor="text1"/>
                <w:sz w:val="20"/>
                <w:szCs w:val="20"/>
              </w:rPr>
              <w:t xml:space="preserve">Under section 56 of the Act the management committee is authorised by to determine a reasonable charge for providing a copy of the register. </w:t>
            </w:r>
          </w:p>
        </w:tc>
      </w:tr>
    </w:tbl>
    <w:p w:rsidR="00D43718" w:rsidRPr="00E6646F" w:rsidRDefault="00D43718" w:rsidP="001B3E21">
      <w:pPr>
        <w:autoSpaceDE w:val="0"/>
        <w:autoSpaceDN w:val="0"/>
        <w:adjustRightInd w:val="0"/>
        <w:spacing w:after="0" w:line="240" w:lineRule="auto"/>
        <w:jc w:val="both"/>
        <w:rPr>
          <w:rFonts w:ascii="Arial" w:hAnsi="Arial" w:cs="Arial"/>
          <w:b/>
          <w:color w:val="000000" w:themeColor="text1"/>
          <w:sz w:val="20"/>
          <w:szCs w:val="20"/>
        </w:rPr>
      </w:pPr>
    </w:p>
    <w:p w:rsidR="00D43718" w:rsidRPr="00E6646F" w:rsidRDefault="0038698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or another person </w:t>
      </w:r>
      <w:r w:rsidRPr="00E6646F">
        <w:rPr>
          <w:rFonts w:ascii="Arial" w:hAnsi="Arial" w:cs="Arial"/>
          <w:color w:val="000000" w:themeColor="text1"/>
          <w:sz w:val="20"/>
          <w:szCs w:val="20"/>
        </w:rPr>
        <w:t xml:space="preserve">authorised by the </w:t>
      </w:r>
      <w:r w:rsidR="004E2FEE" w:rsidRPr="00E6646F">
        <w:rPr>
          <w:rFonts w:ascii="Arial" w:hAnsi="Arial" w:cs="Arial"/>
          <w:color w:val="000000" w:themeColor="text1"/>
          <w:sz w:val="20"/>
          <w:szCs w:val="20"/>
        </w:rPr>
        <w:t>committee</w:t>
      </w:r>
      <w:r w:rsidR="00D43718" w:rsidRPr="00E6646F">
        <w:rPr>
          <w:rFonts w:ascii="Arial" w:hAnsi="Arial" w:cs="Arial"/>
          <w:color w:val="000000" w:themeColor="text1"/>
          <w:sz w:val="20"/>
          <w:szCs w:val="20"/>
        </w:rPr>
        <w:t xml:space="preserve">, is </w:t>
      </w:r>
      <w:r w:rsidR="00AD3A34" w:rsidRPr="00E6646F">
        <w:rPr>
          <w:rFonts w:ascii="Arial" w:hAnsi="Arial" w:cs="Arial"/>
          <w:color w:val="000000" w:themeColor="text1"/>
          <w:sz w:val="20"/>
          <w:szCs w:val="20"/>
        </w:rPr>
        <w:t>responsible for the requirements imposed on the Association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w:t>
      </w:r>
      <w:r w:rsidR="001A7606" w:rsidRPr="00E6646F">
        <w:rPr>
          <w:rFonts w:ascii="Arial" w:hAnsi="Arial" w:cs="Arial"/>
          <w:color w:val="000000" w:themeColor="text1"/>
          <w:sz w:val="20"/>
          <w:szCs w:val="20"/>
        </w:rPr>
        <w:t xml:space="preserve"> 53 of the Act to maintain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in that register any change in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w:t>
      </w:r>
    </w:p>
    <w:p w:rsidR="0094314F" w:rsidRPr="00E6646F" w:rsidRDefault="0094314F" w:rsidP="0094314F">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to the matters referred to in section 53(2) of the Act, the</w:t>
      </w:r>
      <w:r w:rsidR="00D43718"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must include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applicable) to which 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belongs and the date on which</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A69F2" w:rsidRPr="00E6646F">
        <w:rPr>
          <w:rFonts w:ascii="Arial" w:hAnsi="Arial" w:cs="Arial"/>
          <w:color w:val="000000" w:themeColor="text1"/>
          <w:sz w:val="20"/>
          <w:szCs w:val="20"/>
        </w:rPr>
        <w:t xml:space="preserve"> becomes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47645F" w:rsidRPr="00E6646F" w:rsidRDefault="0047645F" w:rsidP="0047645F">
      <w:pPr>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1A760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must be k</w:t>
      </w:r>
      <w:r w:rsidR="006A69F2" w:rsidRPr="00E6646F">
        <w:rPr>
          <w:rFonts w:ascii="Arial" w:hAnsi="Arial" w:cs="Arial"/>
          <w:color w:val="000000" w:themeColor="text1"/>
          <w:sz w:val="20"/>
          <w:szCs w:val="20"/>
        </w:rPr>
        <w:t xml:space="preserve">ept at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’s place of</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residence, or at a</w:t>
      </w:r>
      <w:r w:rsidR="006A69F2" w:rsidRPr="00E6646F">
        <w:rPr>
          <w:rFonts w:ascii="Arial" w:hAnsi="Arial" w:cs="Arial"/>
          <w:color w:val="000000" w:themeColor="text1"/>
          <w:sz w:val="20"/>
          <w:szCs w:val="20"/>
        </w:rPr>
        <w:t xml:space="preserve">nother place determined by the </w:t>
      </w:r>
      <w:r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r w:rsidR="00D43718" w:rsidRPr="00E6646F">
        <w:rPr>
          <w:rFonts w:ascii="Arial" w:hAnsi="Arial" w:cs="Arial"/>
          <w:color w:val="000000" w:themeColor="text1"/>
          <w:sz w:val="20"/>
          <w:szCs w:val="20"/>
        </w:rPr>
        <w:t xml:space="preserve"> </w:t>
      </w:r>
    </w:p>
    <w:p w:rsidR="00D43718" w:rsidRPr="00E6646F" w:rsidRDefault="00D43718" w:rsidP="00D43718">
      <w:pPr>
        <w:pStyle w:val="ListParagraph"/>
        <w:rPr>
          <w:rFonts w:ascii="Arial" w:hAnsi="Arial" w:cs="Arial"/>
          <w:color w:val="000000" w:themeColor="text1"/>
          <w:sz w:val="20"/>
          <w:szCs w:val="20"/>
        </w:rPr>
      </w:pPr>
    </w:p>
    <w:p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001A7606" w:rsidRPr="00E6646F">
        <w:rPr>
          <w:rFonts w:ascii="Arial" w:hAnsi="Arial" w:cs="Arial"/>
          <w:color w:val="000000" w:themeColor="text1"/>
          <w:sz w:val="20"/>
          <w:szCs w:val="20"/>
        </w:rPr>
        <w:t xml:space="preserve"> who wishes to inspect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must</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contact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to make the necessary arrangements.</w:t>
      </w:r>
    </w:p>
    <w:p w:rsidR="00D43718" w:rsidRPr="00E6646F" w:rsidRDefault="00D43718" w:rsidP="00D43718">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D43718" w:rsidRPr="00E6646F" w:rsidRDefault="006A69F2" w:rsidP="0094314F">
      <w:pPr>
        <w:pStyle w:val="ListParagraph"/>
        <w:numPr>
          <w:ilvl w:val="0"/>
          <w:numId w:val="10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A7606" w:rsidRPr="00E6646F">
        <w:rPr>
          <w:rFonts w:ascii="Arial" w:hAnsi="Arial" w:cs="Arial"/>
          <w:color w:val="000000" w:themeColor="text1"/>
          <w:sz w:val="20"/>
          <w:szCs w:val="20"/>
        </w:rPr>
        <w:t xml:space="preserve"> inspecting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wishes to make</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 copy of, or take an extract from, the register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54(2) of the Act; or</w:t>
      </w:r>
    </w:p>
    <w:p w:rsidR="00406A8C" w:rsidRPr="00E6646F" w:rsidRDefault="00AD3A34" w:rsidP="0094314F">
      <w:pPr>
        <w:pStyle w:val="ListParagraph"/>
        <w:numPr>
          <w:ilvl w:val="0"/>
          <w:numId w:val="107"/>
        </w:numPr>
        <w:autoSpaceDE w:val="0"/>
        <w:autoSpaceDN w:val="0"/>
        <w:adjustRightInd w:val="0"/>
        <w:spacing w:after="120" w:line="240" w:lineRule="auto"/>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makes a written request under section 56(1) of the</w:t>
      </w:r>
      <w:r w:rsidR="00D437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Act to </w:t>
      </w:r>
      <w:r w:rsidR="001A7606" w:rsidRPr="00E6646F">
        <w:rPr>
          <w:rFonts w:ascii="Arial" w:hAnsi="Arial" w:cs="Arial"/>
          <w:color w:val="000000" w:themeColor="text1"/>
          <w:sz w:val="20"/>
          <w:szCs w:val="20"/>
        </w:rPr>
        <w:t>be provided with a copy of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D43718" w:rsidRPr="00E6646F">
        <w:rPr>
          <w:rFonts w:ascii="Arial" w:hAnsi="Arial" w:cs="Arial"/>
          <w:color w:val="000000" w:themeColor="text1"/>
          <w:sz w:val="20"/>
          <w:szCs w:val="20"/>
        </w:rPr>
        <w:t xml:space="preserve"> </w:t>
      </w:r>
    </w:p>
    <w:p w:rsidR="00AD3A34" w:rsidRPr="00E6646F" w:rsidRDefault="006A69F2" w:rsidP="00406A8C">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require th</w:t>
      </w:r>
      <w:r w:rsidRPr="00E6646F">
        <w:rPr>
          <w:rFonts w:ascii="Arial" w:hAnsi="Arial" w:cs="Arial"/>
          <w:color w:val="000000" w:themeColor="text1"/>
          <w:sz w:val="20"/>
          <w:szCs w:val="20"/>
        </w:rPr>
        <w:t xml:space="preserve">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to provide a statutory</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declaration setting out the purpose for which the copy or extract is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required and declaring that the purpose is connected with the affairs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 the Association.</w:t>
      </w:r>
    </w:p>
    <w:p w:rsidR="00802E62" w:rsidRPr="00E6646F" w:rsidRDefault="00802E62" w:rsidP="0047645F">
      <w:pPr>
        <w:autoSpaceDE w:val="0"/>
        <w:autoSpaceDN w:val="0"/>
        <w:adjustRightInd w:val="0"/>
        <w:spacing w:after="0" w:line="240" w:lineRule="auto"/>
        <w:jc w:val="both"/>
        <w:rPr>
          <w:rFonts w:ascii="Arial" w:hAnsi="Arial" w:cs="Arial"/>
          <w:color w:val="000000" w:themeColor="text1"/>
          <w:sz w:val="20"/>
          <w:szCs w:val="20"/>
        </w:rPr>
      </w:pPr>
    </w:p>
    <w:p w:rsidR="00D43718" w:rsidRPr="00E6646F" w:rsidRDefault="00D43718" w:rsidP="00D43718">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D3328A" w:rsidRPr="00E6646F" w:rsidRDefault="00D3328A">
      <w:pPr>
        <w:rPr>
          <w:rFonts w:asciiTheme="majorHAnsi" w:eastAsiaTheme="majorEastAsia" w:hAnsiTheme="majorHAnsi" w:cstheme="majorBidi"/>
          <w:b/>
          <w:bCs/>
          <w:color w:val="4F81BD" w:themeColor="accent1"/>
          <w:sz w:val="26"/>
          <w:szCs w:val="26"/>
        </w:rPr>
      </w:pPr>
      <w:r w:rsidRPr="00E6646F">
        <w:br w:type="page"/>
      </w:r>
    </w:p>
    <w:p w:rsidR="00374DEB" w:rsidRPr="00E6646F" w:rsidRDefault="009D1C6F" w:rsidP="00924431">
      <w:pPr>
        <w:pStyle w:val="Heading2"/>
      </w:pPr>
      <w:r w:rsidRPr="00E6646F">
        <w:lastRenderedPageBreak/>
        <w:t>PART 4 — DISCIPLINARY ACTION, DISPUTES AND MEDIATION</w:t>
      </w:r>
    </w:p>
    <w:p w:rsidR="00374DEB" w:rsidRPr="00E6646F" w:rsidRDefault="00374DEB" w:rsidP="003F20F9">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4F41CA" w:rsidP="00924431">
      <w:pPr>
        <w:pStyle w:val="Heading2"/>
      </w:pPr>
      <w:r w:rsidRPr="00E6646F">
        <w:t>Division 1 — Term used</w:t>
      </w:r>
    </w:p>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F41CA" w:rsidP="00924431">
      <w:pPr>
        <w:pStyle w:val="Heading3"/>
      </w:pPr>
      <w:r w:rsidRPr="00E6646F">
        <w:t>Term used: member</w:t>
      </w:r>
    </w:p>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F41CA" w:rsidP="001B3E2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Part</w:t>
      </w:r>
      <w:r w:rsidR="00AD3A34" w:rsidRPr="00E6646F">
        <w:rPr>
          <w:rFonts w:ascii="Arial" w:hAnsi="Arial" w:cs="Arial"/>
          <w:color w:val="000000" w:themeColor="text1"/>
          <w:sz w:val="20"/>
          <w:szCs w:val="20"/>
        </w:rPr>
        <w:t xml:space="preserve"> —</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374DEB" w:rsidRPr="00E6646F" w:rsidRDefault="001A7606"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r w:rsidRPr="00E6646F">
        <w:rPr>
          <w:rFonts w:ascii="Arial" w:hAnsi="Arial" w:cs="Arial"/>
          <w:b/>
          <w:i/>
          <w:color w:val="000000" w:themeColor="text1"/>
          <w:sz w:val="20"/>
          <w:szCs w:val="20"/>
        </w:rPr>
        <w:t>m</w:t>
      </w:r>
      <w:r w:rsidR="00CE1BAE" w:rsidRPr="00E6646F">
        <w:rPr>
          <w:rFonts w:ascii="Arial" w:hAnsi="Arial" w:cs="Arial"/>
          <w:b/>
          <w:i/>
          <w:color w:val="000000" w:themeColor="text1"/>
          <w:sz w:val="20"/>
          <w:szCs w:val="20"/>
        </w:rPr>
        <w:t>ember</w:t>
      </w:r>
      <w:r w:rsidR="00AD3A34" w:rsidRPr="00E6646F">
        <w:rPr>
          <w:rFonts w:ascii="Arial" w:hAnsi="Arial" w:cs="Arial"/>
          <w:b/>
          <w:i/>
          <w:color w:val="000000" w:themeColor="text1"/>
          <w:sz w:val="20"/>
          <w:szCs w:val="20"/>
        </w:rPr>
        <w:t>,</w:t>
      </w:r>
      <w:r w:rsidR="00AD3A34" w:rsidRPr="00E6646F">
        <w:rPr>
          <w:rFonts w:ascii="Arial" w:hAnsi="Arial" w:cs="Arial"/>
          <w:color w:val="000000" w:themeColor="text1"/>
          <w:sz w:val="20"/>
          <w:szCs w:val="20"/>
        </w:rPr>
        <w:t xml:space="preserve"> in relation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expelled from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includes former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374DEB" w:rsidRPr="00E6646F" w:rsidRDefault="00374DEB"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4F41CA" w:rsidRPr="00E6646F" w:rsidRDefault="004F41CA" w:rsidP="004F41CA">
      <w:pPr>
        <w:pStyle w:val="Heading2"/>
      </w:pPr>
      <w:r w:rsidRPr="00E6646F">
        <w:t>Division 2 — Disciplinary action</w:t>
      </w:r>
    </w:p>
    <w:p w:rsidR="004F41CA" w:rsidRPr="00E6646F" w:rsidRDefault="004F41CA"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4F41CA" w:rsidRPr="00E6646F" w:rsidRDefault="004F41CA" w:rsidP="004F41CA">
      <w:pPr>
        <w:pStyle w:val="Heading3"/>
      </w:pPr>
      <w:r w:rsidRPr="00E6646F">
        <w:t>Suspension or expulsion</w:t>
      </w: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decide to suspend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 to</w:t>
      </w:r>
      <w:r w:rsidR="00374DE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expel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if —</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contravenes any of these rules; or</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acts detrimentally to the interests of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r w:rsidR="00374DEB" w:rsidRPr="00E6646F">
        <w:rPr>
          <w:rFonts w:ascii="Arial" w:hAnsi="Arial" w:cs="Arial"/>
          <w:color w:val="000000" w:themeColor="text1"/>
          <w:sz w:val="20"/>
          <w:szCs w:val="20"/>
        </w:rPr>
        <w:br/>
      </w: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must give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 proposed</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suspension or expulsion at least 28 days before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which the propo</w:t>
      </w:r>
      <w:r w:rsidRPr="00E6646F">
        <w:rPr>
          <w:rFonts w:ascii="Arial" w:hAnsi="Arial" w:cs="Arial"/>
          <w:color w:val="000000" w:themeColor="text1"/>
          <w:sz w:val="20"/>
          <w:szCs w:val="20"/>
        </w:rPr>
        <w:t xml:space="preserve">sal is to be considered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notice given to the </w:t>
      </w:r>
      <w:r w:rsidR="004E2FEE" w:rsidRPr="00E6646F">
        <w:rPr>
          <w:rFonts w:ascii="Arial" w:hAnsi="Arial" w:cs="Arial"/>
          <w:color w:val="000000" w:themeColor="text1"/>
          <w:sz w:val="20"/>
          <w:szCs w:val="20"/>
        </w:rPr>
        <w:t xml:space="preserve">member </w:t>
      </w:r>
      <w:r w:rsidR="00AD3A34" w:rsidRPr="00E6646F">
        <w:rPr>
          <w:rFonts w:ascii="Arial" w:hAnsi="Arial" w:cs="Arial"/>
          <w:color w:val="000000" w:themeColor="text1"/>
          <w:sz w:val="20"/>
          <w:szCs w:val="20"/>
        </w:rPr>
        <w:t>must state —</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is to be held; and</w:t>
      </w:r>
    </w:p>
    <w:p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grounds on which the proposed suspension or expulsion is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based; and</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w:t>
      </w:r>
      <w:r w:rsidRPr="00E6646F">
        <w:rPr>
          <w:rFonts w:ascii="Arial" w:hAnsi="Arial" w:cs="Arial"/>
          <w:color w:val="000000" w:themeColor="text1"/>
          <w:sz w:val="20"/>
          <w:szCs w:val="20"/>
        </w:rPr>
        <w:t xml:space="preserve">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may attend</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meeting and will be given a reasonable opportunity to</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make written or oral (or both written and oral) submissions to</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 proposed suspension or expulsion;</w:t>
      </w:r>
    </w:p>
    <w:p w:rsidR="000C3B61" w:rsidRPr="00E6646F" w:rsidRDefault="000C3B61" w:rsidP="000C3B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At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w:t>
      </w:r>
    </w:p>
    <w:p w:rsidR="000C3B61"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or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a</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reasonable opportunity to make written or oral (or both</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w:t>
      </w:r>
      <w:r w:rsidRPr="00E6646F">
        <w:rPr>
          <w:rFonts w:ascii="Arial" w:hAnsi="Arial" w:cs="Arial"/>
          <w:color w:val="000000" w:themeColor="text1"/>
          <w:sz w:val="20"/>
          <w:szCs w:val="20"/>
        </w:rPr>
        <w:t xml:space="preserve">n and oral) submissions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proposed suspension or expulsion; and</w:t>
      </w:r>
    </w:p>
    <w:p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due consideration to any submissions so made; and</w:t>
      </w:r>
    </w:p>
    <w:p w:rsidR="00AD3A34"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decide —</w:t>
      </w:r>
    </w:p>
    <w:p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and, if the decision is to suspend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period of suspension; or</w:t>
      </w:r>
    </w:p>
    <w:p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p>
    <w:p w:rsidR="000C3B61" w:rsidRPr="00E6646F" w:rsidRDefault="000C3B61" w:rsidP="00597A9E">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decision of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takes immediate effect.</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’s decision, and the reasons for the decision, within 7 days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after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at which the decision is made.</w:t>
      </w:r>
    </w:p>
    <w:p w:rsidR="00F0152A" w:rsidRPr="00E6646F" w:rsidRDefault="00F0152A" w:rsidP="00F0152A">
      <w:pPr>
        <w:pStyle w:val="ListParagraph"/>
        <w:rPr>
          <w:rFonts w:ascii="Arial" w:hAnsi="Arial" w:cs="Arial"/>
          <w:color w:val="000000" w:themeColor="text1"/>
          <w:sz w:val="20"/>
          <w:szCs w:val="20"/>
        </w:rPr>
      </w:pPr>
    </w:p>
    <w:p w:rsidR="00F0152A"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or who is expelled from</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 may, within 14 days after receiving notice of the</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’s decision under subrule (6), give written notice to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requesting the appoint</w:t>
      </w:r>
      <w:r w:rsidR="009603AC" w:rsidRPr="00E6646F">
        <w:rPr>
          <w:rFonts w:ascii="Arial" w:hAnsi="Arial" w:cs="Arial"/>
          <w:color w:val="000000" w:themeColor="text1"/>
          <w:sz w:val="20"/>
          <w:szCs w:val="20"/>
        </w:rPr>
        <w:t>ment of a mediator under rule 23</w:t>
      </w:r>
      <w:r w:rsidR="00AD3A34" w:rsidRPr="00E6646F">
        <w:rPr>
          <w:rFonts w:ascii="Arial" w:hAnsi="Arial" w:cs="Arial"/>
          <w:color w:val="000000" w:themeColor="text1"/>
          <w:sz w:val="20"/>
          <w:szCs w:val="20"/>
        </w:rPr>
        <w:t>.</w:t>
      </w:r>
    </w:p>
    <w:p w:rsidR="00F0152A" w:rsidRPr="00E6646F" w:rsidRDefault="00F0152A" w:rsidP="00F0152A">
      <w:pPr>
        <w:pStyle w:val="ListParagraph"/>
        <w:rPr>
          <w:rFonts w:ascii="Arial" w:hAnsi="Arial" w:cs="Arial"/>
          <w:color w:val="000000" w:themeColor="text1"/>
          <w:sz w:val="20"/>
          <w:szCs w:val="20"/>
        </w:rPr>
      </w:pPr>
    </w:p>
    <w:p w:rsidR="00597A9E" w:rsidRPr="00E6646F" w:rsidRDefault="00AD3A34"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notice i</w:t>
      </w:r>
      <w:r w:rsidR="006A69F2" w:rsidRPr="00E6646F">
        <w:rPr>
          <w:rFonts w:ascii="Arial" w:hAnsi="Arial" w:cs="Arial"/>
          <w:color w:val="000000" w:themeColor="text1"/>
          <w:sz w:val="20"/>
          <w:szCs w:val="20"/>
        </w:rPr>
        <w:t>s given under subrule (</w:t>
      </w:r>
      <w:r w:rsidR="001A6B21" w:rsidRPr="00E6646F">
        <w:rPr>
          <w:rFonts w:ascii="Arial" w:hAnsi="Arial" w:cs="Arial"/>
          <w:color w:val="000000" w:themeColor="text1"/>
          <w:sz w:val="20"/>
          <w:szCs w:val="20"/>
        </w:rPr>
        <w:t>7</w:t>
      </w:r>
      <w:r w:rsidR="006A69F2" w:rsidRPr="00E6646F">
        <w:rPr>
          <w:rFonts w:ascii="Arial" w:hAnsi="Arial" w:cs="Arial"/>
          <w:color w:val="000000" w:themeColor="text1"/>
          <w:sz w:val="20"/>
          <w:szCs w:val="20"/>
        </w:rPr>
        <w:t xml:space="preser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 gives the notice</w:t>
      </w:r>
      <w:r w:rsidR="00F0152A" w:rsidRPr="00E6646F">
        <w:rPr>
          <w:rFonts w:ascii="Arial" w:hAnsi="Arial" w:cs="Arial"/>
          <w:color w:val="000000" w:themeColor="text1"/>
          <w:sz w:val="20"/>
          <w:szCs w:val="20"/>
        </w:rPr>
        <w:t xml:space="preserve"> and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are the parties to the mediation.</w:t>
      </w:r>
    </w:p>
    <w:p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Suspension or expulsion of member notes"/>
      </w:tblPr>
      <w:tblGrid>
        <w:gridCol w:w="9016"/>
      </w:tblGrid>
      <w:tr w:rsidR="00597A9E" w:rsidRPr="00E6646F" w:rsidTr="00D3328A">
        <w:trPr>
          <w:trHeight w:val="568"/>
        </w:trPr>
        <w:tc>
          <w:tcPr>
            <w:tcW w:w="9242" w:type="dxa"/>
            <w:shd w:val="clear" w:color="auto" w:fill="DBE5F1" w:themeFill="accent1" w:themeFillTint="33"/>
          </w:tcPr>
          <w:p w:rsidR="00597A9E" w:rsidRPr="00E6646F" w:rsidRDefault="00597A9E" w:rsidP="001A6B21">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lastRenderedPageBreak/>
              <w:t>Guidance Note</w:t>
            </w:r>
            <w:bookmarkStart w:id="8" w:name="_Ref182737907"/>
            <w:bookmarkStart w:id="9" w:name="_Toc397946512"/>
            <w:r w:rsidR="00E16BC0" w:rsidRPr="00E6646F">
              <w:rPr>
                <w:rFonts w:cs="Arial"/>
                <w:b/>
                <w:i/>
                <w:color w:val="000000" w:themeColor="text1"/>
                <w:sz w:val="20"/>
                <w:szCs w:val="20"/>
              </w:rPr>
              <w:t xml:space="preserve"> – Suspension or expulsion of a </w:t>
            </w:r>
            <w:r w:rsidR="00CE1BAE" w:rsidRPr="00E6646F">
              <w:rPr>
                <w:rFonts w:cs="Arial"/>
                <w:b/>
                <w:i/>
                <w:color w:val="000000" w:themeColor="text1"/>
                <w:sz w:val="20"/>
                <w:szCs w:val="20"/>
              </w:rPr>
              <w:t>Member</w:t>
            </w:r>
            <w:r w:rsidR="00E16BC0" w:rsidRPr="00E6646F">
              <w:rPr>
                <w:rFonts w:cs="Arial"/>
                <w:b/>
                <w:i/>
                <w:color w:val="000000" w:themeColor="text1"/>
                <w:sz w:val="20"/>
                <w:szCs w:val="20"/>
              </w:rPr>
              <w:t xml:space="preserve"> - </w:t>
            </w:r>
            <w:r w:rsidR="006A69F2" w:rsidRPr="00E6646F">
              <w:rPr>
                <w:i/>
                <w:sz w:val="20"/>
                <w:szCs w:val="20"/>
              </w:rPr>
              <w:t xml:space="preserve">Once the </w:t>
            </w:r>
            <w:r w:rsidR="00CE1BAE" w:rsidRPr="00E6646F">
              <w:rPr>
                <w:i/>
                <w:sz w:val="20"/>
                <w:szCs w:val="20"/>
              </w:rPr>
              <w:t>committee</w:t>
            </w:r>
            <w:r w:rsidRPr="00E6646F">
              <w:rPr>
                <w:i/>
                <w:sz w:val="20"/>
                <w:szCs w:val="20"/>
              </w:rPr>
              <w:t xml:space="preserve"> has decided to suspend or expel a </w:t>
            </w:r>
            <w:r w:rsidR="00CE1BAE" w:rsidRPr="00E6646F">
              <w:rPr>
                <w:i/>
                <w:sz w:val="20"/>
                <w:szCs w:val="20"/>
              </w:rPr>
              <w:t>member</w:t>
            </w:r>
            <w:r w:rsidRPr="00E6646F">
              <w:rPr>
                <w:i/>
                <w:sz w:val="20"/>
                <w:szCs w:val="20"/>
              </w:rPr>
              <w:t xml:space="preserve"> under rule </w:t>
            </w:r>
            <w:r w:rsidR="001A6B21" w:rsidRPr="00E6646F">
              <w:rPr>
                <w:i/>
                <w:sz w:val="20"/>
                <w:szCs w:val="20"/>
              </w:rPr>
              <w:t>15</w:t>
            </w:r>
            <w:r w:rsidRPr="00E6646F">
              <w:rPr>
                <w:i/>
                <w:sz w:val="20"/>
                <w:szCs w:val="20"/>
              </w:rPr>
              <w:t>(5)</w:t>
            </w:r>
            <w:r w:rsidR="006A69F2" w:rsidRPr="00E6646F">
              <w:rPr>
                <w:i/>
                <w:sz w:val="20"/>
                <w:szCs w:val="20"/>
              </w:rPr>
              <w:t xml:space="preserve"> the </w:t>
            </w:r>
            <w:r w:rsidR="00CE1BAE" w:rsidRPr="00E6646F">
              <w:rPr>
                <w:i/>
                <w:sz w:val="20"/>
                <w:szCs w:val="20"/>
              </w:rPr>
              <w:t>member</w:t>
            </w:r>
            <w:r w:rsidRPr="00E6646F">
              <w:rPr>
                <w:i/>
                <w:sz w:val="20"/>
                <w:szCs w:val="20"/>
              </w:rPr>
              <w:t xml:space="preserve"> is immediately suspended or expelled</w:t>
            </w:r>
            <w:bookmarkEnd w:id="8"/>
            <w:bookmarkEnd w:id="9"/>
            <w:r w:rsidR="0072000F" w:rsidRPr="00E6646F">
              <w:rPr>
                <w:i/>
                <w:sz w:val="20"/>
                <w:szCs w:val="20"/>
              </w:rPr>
              <w:t xml:space="preserve">. </w:t>
            </w:r>
          </w:p>
        </w:tc>
      </w:tr>
    </w:tbl>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Consequences of suspension</w:t>
      </w:r>
    </w:p>
    <w:p w:rsidR="00597A9E" w:rsidRPr="00E6646F" w:rsidRDefault="00597A9E" w:rsidP="00597A9E">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During the period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the</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loses any rights (including voting rights) arising as a result of</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w:t>
      </w:r>
    </w:p>
    <w:p w:rsidR="00F0152A"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not entitled to a refund, rebate, relief or credit for</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paid, or payable, to the Association.</w:t>
      </w:r>
    </w:p>
    <w:p w:rsidR="00F0152A" w:rsidRPr="00E6646F" w:rsidRDefault="00F0152A" w:rsidP="00F0152A">
      <w:pPr>
        <w:autoSpaceDE w:val="0"/>
        <w:autoSpaceDN w:val="0"/>
        <w:adjustRightInd w:val="0"/>
        <w:spacing w:after="0" w:line="240" w:lineRule="auto"/>
        <w:jc w:val="both"/>
        <w:rPr>
          <w:rFonts w:ascii="Arial" w:hAnsi="Arial" w:cs="Arial"/>
          <w:color w:val="000000" w:themeColor="text1"/>
          <w:sz w:val="20"/>
          <w:szCs w:val="20"/>
        </w:rPr>
      </w:pPr>
    </w:p>
    <w:p w:rsidR="00F0152A" w:rsidRPr="00E6646F" w:rsidRDefault="00F0152A" w:rsidP="00F0152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is suspended,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record 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t>
      </w:r>
    </w:p>
    <w:p w:rsidR="00AD3A34" w:rsidRPr="00E6646F" w:rsidRDefault="006A69F2"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and</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which the suspension takes effect; and</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period of the suspension.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period of the suspension end</w:t>
      </w:r>
      <w:r w:rsidR="006A69F2" w:rsidRPr="00E6646F">
        <w:rPr>
          <w:rFonts w:ascii="Arial" w:hAnsi="Arial" w:cs="Arial"/>
          <w:color w:val="000000" w:themeColor="text1"/>
          <w:sz w:val="20"/>
          <w:szCs w:val="20"/>
        </w:rPr>
        <w:t xml:space="preserve">s, the </w:t>
      </w:r>
      <w:r w:rsidR="00455148" w:rsidRPr="00E6646F">
        <w:rPr>
          <w:rFonts w:ascii="Arial" w:hAnsi="Arial" w:cs="Arial"/>
          <w:color w:val="000000" w:themeColor="text1"/>
          <w:sz w:val="20"/>
          <w:szCs w:val="20"/>
        </w:rPr>
        <w:t>secretary</w:t>
      </w:r>
      <w:r w:rsidR="00F0152A" w:rsidRPr="00E6646F">
        <w:rPr>
          <w:rFonts w:ascii="Arial" w:hAnsi="Arial" w:cs="Arial"/>
          <w:color w:val="000000" w:themeColor="text1"/>
          <w:sz w:val="20"/>
          <w:szCs w:val="20"/>
        </w:rPr>
        <w:t xml:space="preserve"> must record in </w:t>
      </w:r>
      <w:r w:rsidR="00455148" w:rsidRPr="00E6646F">
        <w:rPr>
          <w:rFonts w:ascii="Arial" w:hAnsi="Arial" w:cs="Arial"/>
          <w:color w:val="000000" w:themeColor="text1"/>
          <w:sz w:val="20"/>
          <w:szCs w:val="20"/>
        </w:rPr>
        <w:t>the r</w:t>
      </w:r>
      <w:r w:rsidR="006A69F2"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6A69F2" w:rsidRPr="00E6646F">
        <w:rPr>
          <w:rFonts w:ascii="Arial" w:hAnsi="Arial" w:cs="Arial"/>
          <w:color w:val="000000" w:themeColor="text1"/>
          <w:sz w:val="20"/>
          <w:szCs w:val="20"/>
        </w:rPr>
        <w:t xml:space="preserve">s 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is no longer</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suspended.</w:t>
      </w:r>
    </w:p>
    <w:p w:rsidR="00F0152A" w:rsidRPr="00E6646F" w:rsidRDefault="00F0152A" w:rsidP="00F0152A">
      <w:pPr>
        <w:autoSpaceDE w:val="0"/>
        <w:autoSpaceDN w:val="0"/>
        <w:adjustRightInd w:val="0"/>
        <w:spacing w:after="0" w:line="240" w:lineRule="auto"/>
        <w:jc w:val="center"/>
        <w:rPr>
          <w:rFonts w:ascii="Arial" w:hAnsi="Arial" w:cs="Arial"/>
          <w:b/>
          <w:color w:val="000000" w:themeColor="text1"/>
          <w:sz w:val="20"/>
          <w:szCs w:val="20"/>
        </w:rPr>
      </w:pPr>
    </w:p>
    <w:p w:rsidR="001A19B8" w:rsidRPr="00E6646F" w:rsidRDefault="009603AC" w:rsidP="00D3328A">
      <w:pPr>
        <w:pStyle w:val="Heading2"/>
      </w:pPr>
      <w:r w:rsidRPr="00E6646F">
        <w:t>Division 3 — Resolving disputes</w:t>
      </w:r>
    </w:p>
    <w:p w:rsidR="001A19B8" w:rsidRPr="00E6646F" w:rsidRDefault="001A19B8" w:rsidP="00924431">
      <w:pPr>
        <w:pStyle w:val="Heading3"/>
      </w:pPr>
      <w:r w:rsidRPr="00E6646F">
        <w:t>Term</w:t>
      </w:r>
      <w:r w:rsidR="004F41CA" w:rsidRPr="00E6646F">
        <w:t>s</w:t>
      </w:r>
      <w:r w:rsidR="009603AC" w:rsidRPr="00E6646F">
        <w:t xml:space="preserve"> used</w:t>
      </w:r>
    </w:p>
    <w:p w:rsidR="001B3E21" w:rsidRPr="00E6646F" w:rsidRDefault="001B3E21" w:rsidP="001A19B8">
      <w:pPr>
        <w:autoSpaceDE w:val="0"/>
        <w:autoSpaceDN w:val="0"/>
        <w:adjustRightInd w:val="0"/>
        <w:spacing w:after="0" w:line="240" w:lineRule="auto"/>
        <w:rPr>
          <w:rFonts w:ascii="Arial" w:hAnsi="Arial" w:cs="Arial"/>
          <w:color w:val="00000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grievance procedure</w:t>
      </w:r>
      <w:r w:rsidRPr="00E6646F">
        <w:rPr>
          <w:rFonts w:ascii="Arial" w:hAnsi="Arial" w:cs="Arial"/>
          <w:color w:val="000000"/>
          <w:sz w:val="20"/>
          <w:szCs w:val="20"/>
        </w:rPr>
        <w:t xml:space="preserve"> means the procedures set out 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4F41CA" w:rsidRPr="00E6646F" w:rsidRDefault="006A69F2" w:rsidP="00D3328A">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p</w:t>
      </w:r>
      <w:r w:rsidR="001A19B8" w:rsidRPr="00E6646F">
        <w:rPr>
          <w:rFonts w:ascii="Arial" w:hAnsi="Arial" w:cs="Arial"/>
          <w:b/>
          <w:i/>
          <w:color w:val="000000"/>
          <w:sz w:val="20"/>
          <w:szCs w:val="20"/>
        </w:rPr>
        <w:t>arty to a dispute</w:t>
      </w:r>
      <w:r w:rsidR="001A19B8" w:rsidRPr="00E6646F">
        <w:rPr>
          <w:rFonts w:ascii="Arial" w:hAnsi="Arial" w:cs="Arial"/>
          <w:color w:val="000000"/>
          <w:sz w:val="20"/>
          <w:szCs w:val="20"/>
        </w:rPr>
        <w:t xml:space="preserve"> includ</w:t>
      </w:r>
      <w:r w:rsidRPr="00E6646F">
        <w:rPr>
          <w:rFonts w:ascii="Arial" w:hAnsi="Arial" w:cs="Arial"/>
          <w:color w:val="000000"/>
          <w:sz w:val="20"/>
          <w:szCs w:val="20"/>
        </w:rPr>
        <w:t>es a person</w:t>
      </w:r>
      <w:r w:rsidR="004F41CA" w:rsidRPr="00E6646F">
        <w:rPr>
          <w:rFonts w:ascii="Arial" w:hAnsi="Arial" w:cs="Arial"/>
          <w:color w:val="000000"/>
          <w:sz w:val="20"/>
          <w:szCs w:val="20"/>
        </w:rPr>
        <w:t xml:space="preserve"> –</w:t>
      </w:r>
    </w:p>
    <w:p w:rsidR="004F41CA"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who is a party to the dispute; and</w:t>
      </w:r>
    </w:p>
    <w:p w:rsidR="001A19B8"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w:t>
      </w:r>
      <w:r w:rsidR="006A69F2" w:rsidRPr="00E6646F">
        <w:rPr>
          <w:rFonts w:ascii="Arial" w:hAnsi="Arial" w:cs="Arial"/>
          <w:color w:val="000000"/>
          <w:sz w:val="20"/>
          <w:szCs w:val="20"/>
        </w:rPr>
        <w:t xml:space="preserve">ho ceases to be a </w:t>
      </w:r>
      <w:r w:rsidR="00455148" w:rsidRPr="00E6646F">
        <w:rPr>
          <w:rFonts w:ascii="Arial" w:hAnsi="Arial" w:cs="Arial"/>
          <w:color w:val="000000"/>
          <w:sz w:val="20"/>
          <w:szCs w:val="20"/>
        </w:rPr>
        <w:t>m</w:t>
      </w:r>
      <w:r w:rsidR="00CE1BAE" w:rsidRPr="00E6646F">
        <w:rPr>
          <w:rFonts w:ascii="Arial" w:hAnsi="Arial" w:cs="Arial"/>
          <w:color w:val="000000"/>
          <w:sz w:val="20"/>
          <w:szCs w:val="20"/>
        </w:rPr>
        <w:t>ember</w:t>
      </w:r>
      <w:r w:rsidR="001A19B8" w:rsidRPr="00E6646F">
        <w:rPr>
          <w:rFonts w:ascii="Arial" w:hAnsi="Arial" w:cs="Arial"/>
          <w:color w:val="000000"/>
          <w:sz w:val="20"/>
          <w:szCs w:val="20"/>
        </w:rPr>
        <w:t xml:space="preserve"> within 6 months before the dispute has come to the attentio</w:t>
      </w:r>
      <w:r w:rsidR="00D3328A" w:rsidRPr="00E6646F">
        <w:rPr>
          <w:rFonts w:ascii="Arial" w:hAnsi="Arial" w:cs="Arial"/>
          <w:color w:val="000000"/>
          <w:sz w:val="20"/>
          <w:szCs w:val="20"/>
        </w:rPr>
        <w:t>n of each party to the dispute.</w:t>
      </w:r>
    </w:p>
    <w:p w:rsidR="00147E6B" w:rsidRPr="00E6646F" w:rsidRDefault="00147E6B" w:rsidP="00147E6B">
      <w:pPr>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016"/>
      </w:tblGrid>
      <w:tr w:rsidR="00147E6B" w:rsidRPr="00E6646F" w:rsidTr="00BA481E">
        <w:tc>
          <w:tcPr>
            <w:tcW w:w="9242" w:type="dxa"/>
            <w:shd w:val="clear" w:color="auto" w:fill="DBE5F1" w:themeFill="accent1" w:themeFillTint="33"/>
          </w:tcPr>
          <w:p w:rsidR="00147E6B" w:rsidRPr="00E6646F" w:rsidRDefault="00147E6B" w:rsidP="00BA481E">
            <w:pPr>
              <w:rPr>
                <w:b/>
                <w:i/>
                <w:sz w:val="20"/>
                <w:szCs w:val="20"/>
              </w:rPr>
            </w:pPr>
            <w:r w:rsidRPr="00E6646F">
              <w:rPr>
                <w:b/>
                <w:i/>
                <w:sz w:val="20"/>
                <w:szCs w:val="20"/>
              </w:rPr>
              <w:t>Guidance Note  - Resolving disputes</w:t>
            </w:r>
          </w:p>
          <w:p w:rsidR="00147E6B" w:rsidRPr="00E6646F" w:rsidRDefault="00147E6B" w:rsidP="00BA481E">
            <w:pPr>
              <w:pStyle w:val="ListParagraph"/>
              <w:numPr>
                <w:ilvl w:val="0"/>
                <w:numId w:val="91"/>
              </w:numPr>
              <w:rPr>
                <w:i/>
                <w:sz w:val="20"/>
                <w:szCs w:val="20"/>
              </w:rPr>
            </w:pPr>
            <w:r w:rsidRPr="00E6646F">
              <w:rPr>
                <w:i/>
                <w:sz w:val="20"/>
                <w:szCs w:val="20"/>
              </w:rPr>
              <w:t xml:space="preserve">For the purposes of rules 17 and 18, the term </w:t>
            </w:r>
            <w:r w:rsidRPr="00E6646F">
              <w:rPr>
                <w:b/>
                <w:i/>
                <w:sz w:val="20"/>
                <w:szCs w:val="20"/>
              </w:rPr>
              <w:t>this Division</w:t>
            </w:r>
            <w:r w:rsidRPr="00E6646F">
              <w:rPr>
                <w:i/>
                <w:sz w:val="20"/>
                <w:szCs w:val="20"/>
              </w:rPr>
              <w:t xml:space="preserve"> relates to rules 19 – 21.</w:t>
            </w:r>
          </w:p>
          <w:p w:rsidR="00147E6B" w:rsidRPr="00E6646F" w:rsidRDefault="00147E6B" w:rsidP="00BA481E">
            <w:pPr>
              <w:pStyle w:val="ListParagraph"/>
              <w:rPr>
                <w:rFonts w:ascii="Arial" w:hAnsi="Arial" w:cs="Arial"/>
                <w:color w:val="000000" w:themeColor="text1"/>
                <w:sz w:val="20"/>
                <w:szCs w:val="20"/>
              </w:rPr>
            </w:pPr>
          </w:p>
        </w:tc>
      </w:tr>
    </w:tbl>
    <w:p w:rsidR="00147E6B" w:rsidRPr="00E6646F" w:rsidRDefault="00147E6B" w:rsidP="00147E6B">
      <w:pPr>
        <w:autoSpaceDE w:val="0"/>
        <w:autoSpaceDN w:val="0"/>
        <w:adjustRightInd w:val="0"/>
        <w:spacing w:after="0" w:line="240" w:lineRule="auto"/>
        <w:rPr>
          <w:rFonts w:ascii="Arial" w:hAnsi="Arial" w:cs="Arial"/>
          <w:color w:val="000000"/>
          <w:sz w:val="20"/>
          <w:szCs w:val="20"/>
        </w:rPr>
      </w:pPr>
    </w:p>
    <w:p w:rsidR="00AD3A34" w:rsidRPr="00E6646F" w:rsidRDefault="00AD3A34" w:rsidP="00924431">
      <w:pPr>
        <w:pStyle w:val="Heading3"/>
      </w:pPr>
      <w:r w:rsidRPr="00E6646F">
        <w:t>Application of Division</w:t>
      </w:r>
    </w:p>
    <w:p w:rsidR="00F0152A" w:rsidRPr="00E6646F" w:rsidRDefault="00F0152A" w:rsidP="00F0152A">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042CD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set out in this Division (the grievance procedure)</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applies to disputes —</w:t>
      </w:r>
    </w:p>
    <w:p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or</w:t>
      </w:r>
    </w:p>
    <w:p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and the Association.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Parties to attempt to resolve dispute</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82BB3">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a dispute must attempt</w:t>
      </w:r>
      <w:r w:rsidR="00F0152A" w:rsidRPr="00E6646F">
        <w:rPr>
          <w:rFonts w:ascii="Arial" w:hAnsi="Arial" w:cs="Arial"/>
          <w:color w:val="000000" w:themeColor="text1"/>
          <w:sz w:val="20"/>
          <w:szCs w:val="20"/>
        </w:rPr>
        <w:t xml:space="preserve"> to resolve the dispute between </w:t>
      </w:r>
      <w:r w:rsidRPr="00E6646F">
        <w:rPr>
          <w:rFonts w:ascii="Arial" w:hAnsi="Arial" w:cs="Arial"/>
          <w:color w:val="000000" w:themeColor="text1"/>
          <w:sz w:val="20"/>
          <w:szCs w:val="20"/>
        </w:rPr>
        <w:t>themselves within 14 days after the dispute has come to the attention</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each party.</w:t>
      </w:r>
    </w:p>
    <w:p w:rsidR="00697260" w:rsidRPr="00E6646F" w:rsidRDefault="00697260"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EF4D40" w:rsidRPr="00E6646F" w:rsidRDefault="00EF4D40" w:rsidP="00924431">
      <w:pPr>
        <w:pStyle w:val="Heading3"/>
      </w:pPr>
      <w:r w:rsidRPr="00E6646F">
        <w:lastRenderedPageBreak/>
        <w:t>How grievance procedure is started</w:t>
      </w:r>
    </w:p>
    <w:p w:rsidR="00EF4D40" w:rsidRPr="00E6646F" w:rsidRDefault="00EF4D40" w:rsidP="00EF4D40">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parties to a dispute are unable to resolve the dispute between themselves wit</w:t>
      </w:r>
      <w:r w:rsidR="009603AC" w:rsidRPr="00E6646F">
        <w:rPr>
          <w:rFonts w:ascii="Arial" w:hAnsi="Arial" w:cs="Arial"/>
          <w:color w:val="000000" w:themeColor="text1"/>
          <w:sz w:val="20"/>
          <w:szCs w:val="20"/>
        </w:rPr>
        <w:t>hin the time required by rule 19</w:t>
      </w:r>
      <w:r w:rsidRPr="00E6646F">
        <w:rPr>
          <w:rFonts w:ascii="Arial" w:hAnsi="Arial" w:cs="Arial"/>
          <w:color w:val="000000" w:themeColor="text1"/>
          <w:sz w:val="20"/>
          <w:szCs w:val="20"/>
        </w:rPr>
        <w:t>, any party to the dispute may start the grievance procedure b</w:t>
      </w:r>
      <w:r w:rsidR="006A69F2" w:rsidRPr="00E6646F">
        <w:rPr>
          <w:rFonts w:ascii="Arial" w:hAnsi="Arial" w:cs="Arial"/>
          <w:color w:val="000000" w:themeColor="text1"/>
          <w:sz w:val="20"/>
          <w:szCs w:val="20"/>
        </w:rPr>
        <w:t xml:space="preserve">y giving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of —</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parties to the dispute;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that are the subject of the dispute.</w:t>
      </w:r>
    </w:p>
    <w:p w:rsidR="00597A9E" w:rsidRPr="00E6646F" w:rsidRDefault="00597A9E" w:rsidP="00597A9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Within 28 days after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is given the notice, a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must be convened to consider and determine the dispute.</w:t>
      </w:r>
    </w:p>
    <w:p w:rsidR="00597A9E" w:rsidRPr="00E6646F" w:rsidRDefault="00597A9E" w:rsidP="00597A9E">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EF4D40" w:rsidRPr="00E6646F">
        <w:rPr>
          <w:rFonts w:ascii="Arial" w:hAnsi="Arial" w:cs="Arial"/>
          <w:color w:val="000000" w:themeColor="text1"/>
          <w:sz w:val="20"/>
          <w:szCs w:val="20"/>
        </w:rPr>
        <w:t xml:space="preserve"> must give each party to the dispute written notice of the </w:t>
      </w:r>
      <w:r w:rsidR="00CE1BAE" w:rsidRPr="00E6646F">
        <w:rPr>
          <w:rFonts w:ascii="Arial" w:hAnsi="Arial" w:cs="Arial"/>
          <w:color w:val="000000" w:themeColor="text1"/>
          <w:sz w:val="20"/>
          <w:szCs w:val="20"/>
        </w:rPr>
        <w:t>committee</w:t>
      </w:r>
      <w:r w:rsidR="00EF4D40" w:rsidRPr="00E6646F">
        <w:rPr>
          <w:rFonts w:ascii="Arial" w:hAnsi="Arial" w:cs="Arial"/>
          <w:color w:val="000000" w:themeColor="text1"/>
          <w:sz w:val="20"/>
          <w:szCs w:val="20"/>
        </w:rPr>
        <w:t xml:space="preserve"> meeting at which the dispute is to be considered and determined at least 7 days before the meeting is held.</w:t>
      </w:r>
    </w:p>
    <w:p w:rsidR="00597A9E" w:rsidRPr="00E6646F" w:rsidRDefault="00597A9E" w:rsidP="00597A9E">
      <w:pPr>
        <w:pStyle w:val="ListParagraph"/>
        <w:rPr>
          <w:rFonts w:ascii="Arial" w:hAnsi="Arial" w:cs="Arial"/>
          <w:color w:val="000000" w:themeColor="text1"/>
          <w:sz w:val="20"/>
          <w:szCs w:val="20"/>
        </w:rPr>
      </w:pP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given to each party to the dispute must state —</w:t>
      </w:r>
    </w:p>
    <w:p w:rsidR="00EF4D40" w:rsidRPr="00E6646F" w:rsidRDefault="006A69F2"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is to be held;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that the party, or the party’s representative, may attend the meeting and will be given a reasonable opportunity to make written or oral (or both written and oral) s</w:t>
      </w:r>
      <w:r w:rsidR="006A69F2" w:rsidRPr="00E6646F">
        <w:rPr>
          <w:rFonts w:ascii="Arial" w:hAnsi="Arial" w:cs="Arial"/>
          <w:color w:val="000000" w:themeColor="text1"/>
          <w:sz w:val="20"/>
          <w:szCs w:val="20"/>
        </w:rPr>
        <w:t xml:space="preserve">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w:t>
      </w: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6A69F2" w:rsidRPr="00E6646F">
        <w:rPr>
          <w:rFonts w:ascii="Arial" w:hAnsi="Arial" w:cs="Arial"/>
          <w:color w:val="000000" w:themeColor="text1"/>
          <w:sz w:val="20"/>
          <w:szCs w:val="20"/>
        </w:rPr>
        <w:t xml:space="preserve">dispute is 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party to the dispu</w:t>
      </w:r>
      <w:r w:rsidR="006A69F2" w:rsidRPr="00E6646F">
        <w:rPr>
          <w:rFonts w:ascii="Arial" w:hAnsi="Arial" w:cs="Arial"/>
          <w:color w:val="000000" w:themeColor="text1"/>
          <w:sz w:val="20"/>
          <w:szCs w:val="20"/>
        </w:rPr>
        <w:t xml:space="preserve">te gives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stating that the party —</w:t>
      </w:r>
    </w:p>
    <w:p w:rsidR="00EF4D40" w:rsidRPr="00E6646F" w:rsidRDefault="00EF4D40" w:rsidP="00E26525">
      <w:pPr>
        <w:pStyle w:val="ListParagraph"/>
        <w:numPr>
          <w:ilvl w:val="2"/>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does not agree to the dispute being determined by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rsidR="00EF4D40" w:rsidRPr="00E6646F" w:rsidRDefault="00EF4D40" w:rsidP="00E26525">
      <w:pPr>
        <w:pStyle w:val="ListParagraph"/>
        <w:numPr>
          <w:ilvl w:val="2"/>
          <w:numId w:val="78"/>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requests the appointment of a mediator</w:t>
      </w:r>
      <w:r w:rsidR="004F41CA" w:rsidRPr="00E6646F">
        <w:rPr>
          <w:rFonts w:ascii="Arial" w:hAnsi="Arial" w:cs="Arial"/>
          <w:color w:val="000000" w:themeColor="text1"/>
          <w:sz w:val="20"/>
          <w:szCs w:val="20"/>
        </w:rPr>
        <w:t xml:space="preserve"> under rule 23,</w:t>
      </w:r>
    </w:p>
    <w:p w:rsidR="00982BB3" w:rsidRPr="00E6646F" w:rsidRDefault="006A69F2" w:rsidP="001B3E21">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not determine the dispute.</w:t>
      </w:r>
    </w:p>
    <w:p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924431">
      <w:pPr>
        <w:pStyle w:val="Heading3"/>
      </w:pPr>
      <w:r w:rsidRPr="00E6646F">
        <w:t xml:space="preserve">Determination of dispute by </w:t>
      </w:r>
      <w:r w:rsidR="001349AB" w:rsidRPr="00E6646F">
        <w:t>c</w:t>
      </w:r>
      <w:r w:rsidR="00CE1BAE" w:rsidRPr="00E6646F">
        <w:t>ommittee</w:t>
      </w:r>
    </w:p>
    <w:p w:rsidR="00EF4D40" w:rsidRPr="00E6646F" w:rsidRDefault="00EF4D40" w:rsidP="00EF4D40">
      <w:pPr>
        <w:pStyle w:val="ListParagraph"/>
        <w:autoSpaceDE w:val="0"/>
        <w:autoSpaceDN w:val="0"/>
        <w:adjustRightInd w:val="0"/>
        <w:spacing w:after="0" w:line="240" w:lineRule="auto"/>
        <w:ind w:left="360"/>
        <w:rPr>
          <w:rFonts w:ascii="TT223o00" w:hAnsi="TT223o00" w:cs="TT223o00"/>
          <w:b/>
          <w:color w:val="000000"/>
        </w:rPr>
      </w:pPr>
    </w:p>
    <w:p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a di</w:t>
      </w:r>
      <w:r w:rsidRPr="00E6646F">
        <w:rPr>
          <w:rFonts w:ascii="Arial" w:hAnsi="Arial" w:cs="Arial"/>
          <w:color w:val="000000" w:themeColor="text1"/>
          <w:sz w:val="20"/>
          <w:szCs w:val="20"/>
        </w:rPr>
        <w:t>spute is to be</w:t>
      </w:r>
      <w:r w:rsidR="004F41CA" w:rsidRPr="00E6646F">
        <w:rPr>
          <w:rFonts w:ascii="Arial" w:hAnsi="Arial" w:cs="Arial"/>
          <w:color w:val="000000" w:themeColor="text1"/>
          <w:sz w:val="20"/>
          <w:szCs w:val="20"/>
        </w:rPr>
        <w:t xml:space="preserve"> considered and</w:t>
      </w:r>
      <w:r w:rsidRPr="00E6646F">
        <w:rPr>
          <w:rFonts w:ascii="Arial" w:hAnsi="Arial" w:cs="Arial"/>
          <w:color w:val="000000" w:themeColor="text1"/>
          <w:sz w:val="20"/>
          <w:szCs w:val="20"/>
        </w:rPr>
        <w:t xml:space="preserve"> determined,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w:t>
      </w:r>
    </w:p>
    <w:p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dispute, or the party’s representative, a reasonable opportunity to make written or oral (or both writte</w:t>
      </w:r>
      <w:r w:rsidR="006A69F2" w:rsidRPr="00E6646F">
        <w:rPr>
          <w:rFonts w:ascii="Arial" w:hAnsi="Arial" w:cs="Arial"/>
          <w:color w:val="000000" w:themeColor="text1"/>
          <w:sz w:val="20"/>
          <w:szCs w:val="20"/>
        </w:rPr>
        <w:t xml:space="preserve">n and oral) submissions to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 and</w:t>
      </w:r>
    </w:p>
    <w:p w:rsidR="00B14844"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due consideration to any submissions so made; and </w:t>
      </w:r>
    </w:p>
    <w:p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determine the dispute.</w:t>
      </w:r>
    </w:p>
    <w:p w:rsidR="00B14844" w:rsidRPr="00E6646F" w:rsidRDefault="00B14844" w:rsidP="00B1484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give each party to the</w:t>
      </w:r>
      <w:r w:rsidRPr="00E6646F">
        <w:rPr>
          <w:rFonts w:ascii="Arial" w:hAnsi="Arial" w:cs="Arial"/>
          <w:color w:val="000000" w:themeColor="text1"/>
          <w:sz w:val="20"/>
          <w:szCs w:val="20"/>
        </w:rPr>
        <w:t xml:space="preserve"> dispute written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’s determination, and the reasons for the determin</w:t>
      </w:r>
      <w:r w:rsidRPr="00E6646F">
        <w:rPr>
          <w:rFonts w:ascii="Arial" w:hAnsi="Arial" w:cs="Arial"/>
          <w:color w:val="000000" w:themeColor="text1"/>
          <w:sz w:val="20"/>
          <w:szCs w:val="20"/>
        </w:rPr>
        <w:t xml:space="preserve">ation, within 7 days after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the determination is made.</w:t>
      </w:r>
    </w:p>
    <w:p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EF4D40"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party to the dispute may, within 14 days</w:t>
      </w:r>
      <w:r w:rsidR="006A69F2" w:rsidRPr="00E6646F">
        <w:rPr>
          <w:rFonts w:ascii="Arial" w:hAnsi="Arial" w:cs="Arial"/>
          <w:color w:val="000000" w:themeColor="text1"/>
          <w:sz w:val="20"/>
          <w:szCs w:val="20"/>
        </w:rPr>
        <w:t xml:space="preserve"> after receiving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’s determination under subrule (1)(</w:t>
      </w:r>
      <w:r w:rsidR="006A69F2" w:rsidRPr="00E6646F">
        <w:rPr>
          <w:rFonts w:ascii="Arial" w:hAnsi="Arial" w:cs="Arial"/>
          <w:color w:val="000000" w:themeColor="text1"/>
          <w:sz w:val="20"/>
          <w:szCs w:val="20"/>
        </w:rPr>
        <w:t xml:space="preserve">c), give written notice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requesting the appoint</w:t>
      </w:r>
      <w:r w:rsidR="00697260" w:rsidRPr="00E6646F">
        <w:rPr>
          <w:rFonts w:ascii="Arial" w:hAnsi="Arial" w:cs="Arial"/>
          <w:color w:val="000000" w:themeColor="text1"/>
          <w:sz w:val="20"/>
          <w:szCs w:val="20"/>
        </w:rPr>
        <w:t>ment of a mediator under rule 23</w:t>
      </w:r>
      <w:r w:rsidRPr="00E6646F">
        <w:rPr>
          <w:rFonts w:ascii="Arial" w:hAnsi="Arial" w:cs="Arial"/>
          <w:color w:val="000000" w:themeColor="text1"/>
          <w:sz w:val="20"/>
          <w:szCs w:val="20"/>
        </w:rPr>
        <w:t>.</w:t>
      </w:r>
    </w:p>
    <w:p w:rsidR="00EF4D40" w:rsidRPr="00E6646F" w:rsidRDefault="00EF4D40" w:rsidP="00EF4D40">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EF4D40" w:rsidRPr="00E6646F" w:rsidRDefault="00EF4D40"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notice is given under subrule (3), each party to the dispute is a party to the mediation.</w:t>
      </w:r>
    </w:p>
    <w:p w:rsidR="001349AB" w:rsidRPr="00E6646F" w:rsidRDefault="001349AB" w:rsidP="00D3328A">
      <w:pPr>
        <w:autoSpaceDE w:val="0"/>
        <w:autoSpaceDN w:val="0"/>
        <w:adjustRightInd w:val="0"/>
        <w:spacing w:after="0" w:line="240" w:lineRule="auto"/>
        <w:jc w:val="both"/>
        <w:rPr>
          <w:rFonts w:ascii="Arial" w:hAnsi="Arial" w:cs="Arial"/>
          <w:color w:val="000000" w:themeColor="text1"/>
          <w:sz w:val="20"/>
          <w:szCs w:val="20"/>
        </w:rPr>
      </w:pPr>
    </w:p>
    <w:p w:rsidR="00EF4D40" w:rsidRPr="00E6646F" w:rsidRDefault="00697260" w:rsidP="00697260">
      <w:pPr>
        <w:pStyle w:val="Heading2"/>
        <w:pageBreakBefore/>
      </w:pPr>
      <w:r w:rsidRPr="00E6646F">
        <w:lastRenderedPageBreak/>
        <w:t>Division 4</w:t>
      </w:r>
      <w:r w:rsidR="001349AB" w:rsidRPr="00E6646F">
        <w:t xml:space="preserve"> — Mediation</w:t>
      </w:r>
    </w:p>
    <w:p w:rsidR="001B3E21" w:rsidRPr="00E6646F" w:rsidRDefault="001B3E21" w:rsidP="001B3E21">
      <w:pPr>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016"/>
      </w:tblGrid>
      <w:tr w:rsidR="001B3E21" w:rsidRPr="00E6646F" w:rsidTr="001B3E21">
        <w:tc>
          <w:tcPr>
            <w:tcW w:w="9242" w:type="dxa"/>
            <w:shd w:val="clear" w:color="auto" w:fill="DBE5F1" w:themeFill="accent1" w:themeFillTint="33"/>
          </w:tcPr>
          <w:p w:rsidR="001B3E21" w:rsidRPr="00E6646F" w:rsidRDefault="001B3E21" w:rsidP="001B3E21">
            <w:pPr>
              <w:rPr>
                <w:b/>
                <w:i/>
                <w:sz w:val="20"/>
                <w:szCs w:val="20"/>
              </w:rPr>
            </w:pPr>
            <w:r w:rsidRPr="00E6646F">
              <w:rPr>
                <w:b/>
                <w:i/>
                <w:sz w:val="20"/>
                <w:szCs w:val="20"/>
              </w:rPr>
              <w:t>Guidance Note  - Mediation</w:t>
            </w:r>
          </w:p>
          <w:p w:rsidR="001B3E21" w:rsidRPr="00E6646F" w:rsidRDefault="001B3E21" w:rsidP="001B3E21">
            <w:pPr>
              <w:pStyle w:val="ListParagraph"/>
              <w:numPr>
                <w:ilvl w:val="0"/>
                <w:numId w:val="91"/>
              </w:numPr>
              <w:rPr>
                <w:i/>
                <w:sz w:val="20"/>
                <w:szCs w:val="20"/>
              </w:rPr>
            </w:pPr>
            <w:r w:rsidRPr="00E6646F">
              <w:rPr>
                <w:i/>
                <w:sz w:val="20"/>
                <w:szCs w:val="20"/>
              </w:rPr>
              <w:t>For the purposes o</w:t>
            </w:r>
            <w:r w:rsidR="00697260" w:rsidRPr="00E6646F">
              <w:rPr>
                <w:i/>
                <w:sz w:val="20"/>
                <w:szCs w:val="20"/>
              </w:rPr>
              <w:t>f rule 22</w:t>
            </w:r>
            <w:r w:rsidRPr="00E6646F">
              <w:rPr>
                <w:i/>
                <w:sz w:val="20"/>
                <w:szCs w:val="20"/>
              </w:rPr>
              <w:t xml:space="preserve">, the term </w:t>
            </w:r>
            <w:r w:rsidRPr="00E6646F">
              <w:rPr>
                <w:b/>
                <w:i/>
                <w:sz w:val="20"/>
                <w:szCs w:val="20"/>
              </w:rPr>
              <w:t>this Division</w:t>
            </w:r>
            <w:r w:rsidR="00697260" w:rsidRPr="00E6646F">
              <w:rPr>
                <w:i/>
                <w:sz w:val="20"/>
                <w:szCs w:val="20"/>
              </w:rPr>
              <w:t xml:space="preserve"> relates to rules 22-25</w:t>
            </w:r>
            <w:r w:rsidRPr="00E6646F">
              <w:rPr>
                <w:i/>
                <w:sz w:val="20"/>
                <w:szCs w:val="20"/>
              </w:rPr>
              <w:t>.</w:t>
            </w:r>
          </w:p>
          <w:p w:rsidR="001B3E21" w:rsidRPr="00E6646F" w:rsidRDefault="001B3E21" w:rsidP="001B3E21">
            <w:pPr>
              <w:pStyle w:val="ListParagraph"/>
              <w:rPr>
                <w:rFonts w:ascii="Arial" w:hAnsi="Arial" w:cs="Arial"/>
                <w:color w:val="000000" w:themeColor="text1"/>
                <w:sz w:val="20"/>
                <w:szCs w:val="20"/>
              </w:rPr>
            </w:pPr>
          </w:p>
        </w:tc>
      </w:tr>
    </w:tbl>
    <w:p w:rsidR="001B3E21" w:rsidRPr="00E6646F" w:rsidRDefault="001B3E21" w:rsidP="001B3E21"/>
    <w:p w:rsidR="00AD3A34" w:rsidRPr="00E6646F" w:rsidRDefault="00AD3A34" w:rsidP="00924431">
      <w:pPr>
        <w:pStyle w:val="Heading3"/>
      </w:pPr>
      <w:r w:rsidRPr="00E6646F">
        <w:t>Application of Division</w:t>
      </w:r>
    </w:p>
    <w:p w:rsidR="008A422D" w:rsidRPr="00E6646F" w:rsidRDefault="008A422D"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This Division applies if written notice </w:t>
      </w:r>
      <w:r w:rsidR="006A69F2" w:rsidRPr="00E6646F">
        <w:rPr>
          <w:rFonts w:ascii="Arial" w:hAnsi="Arial" w:cs="Arial"/>
          <w:color w:val="000000" w:themeColor="text1"/>
          <w:sz w:val="20"/>
          <w:szCs w:val="20"/>
        </w:rPr>
        <w:t xml:space="preserve">has been given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requesting the appointment of a mediator —</w:t>
      </w:r>
    </w:p>
    <w:p w:rsidR="00AD3A34" w:rsidRPr="00E6646F" w:rsidRDefault="006A69F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AD3A34" w:rsidRPr="00E6646F">
        <w:rPr>
          <w:rFonts w:ascii="Arial" w:hAnsi="Arial" w:cs="Arial"/>
          <w:color w:val="000000" w:themeColor="text1"/>
          <w:sz w:val="20"/>
          <w:szCs w:val="20"/>
        </w:rPr>
        <w:t>); or</w:t>
      </w:r>
    </w:p>
    <w:p w:rsidR="00AD3A34" w:rsidRPr="00E6646F" w:rsidRDefault="00AD3A34"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by a </w:t>
      </w:r>
      <w:r w:rsidR="001349AB" w:rsidRPr="00E6646F">
        <w:rPr>
          <w:rFonts w:ascii="Arial" w:hAnsi="Arial" w:cs="Arial"/>
          <w:color w:val="000000" w:themeColor="text1"/>
          <w:sz w:val="20"/>
          <w:szCs w:val="20"/>
        </w:rPr>
        <w:t>party to a disput</w:t>
      </w:r>
      <w:r w:rsidR="00697260" w:rsidRPr="00E6646F">
        <w:rPr>
          <w:rFonts w:ascii="Arial" w:hAnsi="Arial" w:cs="Arial"/>
          <w:color w:val="000000" w:themeColor="text1"/>
          <w:sz w:val="20"/>
          <w:szCs w:val="20"/>
        </w:rPr>
        <w:t>e under rule 20</w:t>
      </w:r>
      <w:r w:rsidR="001349AB" w:rsidRPr="00E6646F">
        <w:rPr>
          <w:rFonts w:ascii="Arial" w:hAnsi="Arial" w:cs="Arial"/>
          <w:color w:val="000000" w:themeColor="text1"/>
          <w:sz w:val="20"/>
          <w:szCs w:val="20"/>
        </w:rPr>
        <w:t>(5</w:t>
      </w:r>
      <w:r w:rsidRPr="00E6646F">
        <w:rPr>
          <w:rFonts w:ascii="Arial" w:hAnsi="Arial" w:cs="Arial"/>
          <w:color w:val="000000" w:themeColor="text1"/>
          <w:sz w:val="20"/>
          <w:szCs w:val="20"/>
        </w:rPr>
        <w:t>)</w:t>
      </w:r>
      <w:r w:rsidR="00697260" w:rsidRPr="00E6646F">
        <w:rPr>
          <w:rFonts w:ascii="Arial" w:hAnsi="Arial" w:cs="Arial"/>
          <w:color w:val="000000" w:themeColor="text1"/>
          <w:sz w:val="20"/>
          <w:szCs w:val="20"/>
        </w:rPr>
        <w:t>(b)(ii) or 21</w:t>
      </w:r>
      <w:r w:rsidR="001349AB"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rsidR="00AC4056" w:rsidRPr="00E6646F" w:rsidRDefault="00AC4056" w:rsidP="00AC4056">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this Division applies, a mediator mu</w:t>
      </w:r>
      <w:r w:rsidR="00F979D0" w:rsidRPr="00E6646F">
        <w:rPr>
          <w:rFonts w:ascii="Arial" w:hAnsi="Arial" w:cs="Arial"/>
          <w:color w:val="000000" w:themeColor="text1"/>
          <w:sz w:val="20"/>
          <w:szCs w:val="20"/>
        </w:rPr>
        <w:t>st be chosen or appointed under</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 2</w:t>
      </w:r>
      <w:r w:rsidR="00697260"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rsidR="008A422D" w:rsidRPr="00E6646F" w:rsidRDefault="008A422D" w:rsidP="008C07F7">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Appointment of mediator</w:t>
      </w:r>
    </w:p>
    <w:p w:rsidR="00AC4056" w:rsidRPr="00E6646F" w:rsidRDefault="00AC4056" w:rsidP="003902CA">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must be a person chosen —</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appointment of</w:t>
      </w:r>
      <w:r w:rsidR="006A69F2" w:rsidRPr="00E6646F">
        <w:rPr>
          <w:rFonts w:ascii="Arial" w:hAnsi="Arial" w:cs="Arial"/>
          <w:color w:val="000000" w:themeColor="text1"/>
          <w:sz w:val="20"/>
          <w:szCs w:val="20"/>
        </w:rPr>
        <w:t xml:space="preserve"> a mediator was requested 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6A69F2" w:rsidRPr="00E6646F">
        <w:rPr>
          <w:rFonts w:ascii="Arial" w:hAnsi="Arial" w:cs="Arial"/>
          <w:color w:val="000000" w:themeColor="text1"/>
          <w:sz w:val="20"/>
          <w:szCs w:val="20"/>
        </w:rPr>
        <w:t xml:space="preserve">) — by agreement between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and th</w:t>
      </w:r>
      <w:r w:rsidR="006A69F2" w:rsidRPr="00E6646F">
        <w:rPr>
          <w:rFonts w:ascii="Arial" w:hAnsi="Arial" w:cs="Arial"/>
          <w:color w:val="000000" w:themeColor="text1"/>
          <w:sz w:val="20"/>
          <w:szCs w:val="20"/>
        </w:rPr>
        <w:t xml:space="preserve">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appointment of a mediator was requested by a </w:t>
      </w:r>
      <w:r w:rsidR="00697260" w:rsidRPr="00E6646F">
        <w:rPr>
          <w:rFonts w:ascii="Arial" w:hAnsi="Arial" w:cs="Arial"/>
          <w:color w:val="000000" w:themeColor="text1"/>
          <w:sz w:val="20"/>
          <w:szCs w:val="20"/>
        </w:rPr>
        <w:t>party to a dispute under rule 20(5)(b)(ii) or 21</w:t>
      </w:r>
      <w:r w:rsidRPr="00E6646F">
        <w:rPr>
          <w:rFonts w:ascii="Arial" w:hAnsi="Arial" w:cs="Arial"/>
          <w:color w:val="000000" w:themeColor="text1"/>
          <w:sz w:val="20"/>
          <w:szCs w:val="20"/>
        </w:rPr>
        <w:t>(3) — by agreement between the parties to the dispute.</w:t>
      </w:r>
    </w:p>
    <w:p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no agreement for the purposes of subrule (1)(a) or (b), then, subject to</w:t>
      </w:r>
      <w:r w:rsidR="006A69F2" w:rsidRPr="00E6646F">
        <w:rPr>
          <w:rFonts w:ascii="Arial" w:hAnsi="Arial" w:cs="Arial"/>
          <w:color w:val="000000" w:themeColor="text1"/>
          <w:sz w:val="20"/>
          <w:szCs w:val="20"/>
        </w:rPr>
        <w:t xml:space="preserve"> subrules (3) and (4),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appoint the mediator. </w:t>
      </w:r>
    </w:p>
    <w:p w:rsidR="003902CA" w:rsidRPr="00E6646F" w:rsidRDefault="003902CA" w:rsidP="003902CA">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w:t>
      </w:r>
      <w:r w:rsidR="006A69F2" w:rsidRPr="00E6646F">
        <w:rPr>
          <w:rFonts w:ascii="Arial" w:hAnsi="Arial" w:cs="Arial"/>
          <w:color w:val="000000" w:themeColor="text1"/>
          <w:sz w:val="20"/>
          <w:szCs w:val="20"/>
        </w:rPr>
        <w:t xml:space="preserve">n appointed as mediator 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be a person who acts as a mediator for another not-for-profit body, such as a community legal centre, if the appointment of a mediator was requested by —</w:t>
      </w:r>
    </w:p>
    <w:p w:rsidR="003902CA" w:rsidRPr="00E6646F" w:rsidRDefault="006A69F2"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3902CA" w:rsidRPr="00E6646F">
        <w:rPr>
          <w:rFonts w:ascii="Arial" w:hAnsi="Arial" w:cs="Arial"/>
          <w:color w:val="000000" w:themeColor="text1"/>
          <w:sz w:val="20"/>
          <w:szCs w:val="20"/>
        </w:rPr>
        <w:t>);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7260" w:rsidRPr="00E6646F">
        <w:rPr>
          <w:rFonts w:ascii="Arial" w:hAnsi="Arial" w:cs="Arial"/>
          <w:color w:val="000000" w:themeColor="text1"/>
          <w:sz w:val="20"/>
          <w:szCs w:val="20"/>
        </w:rPr>
        <w:t>party to a dispute under rule 20</w:t>
      </w:r>
      <w:r w:rsidRPr="00E6646F">
        <w:rPr>
          <w:rFonts w:ascii="Arial" w:hAnsi="Arial" w:cs="Arial"/>
          <w:color w:val="000000" w:themeColor="text1"/>
          <w:sz w:val="20"/>
          <w:szCs w:val="20"/>
        </w:rPr>
        <w:t>(5)(b)(ii);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7260" w:rsidRPr="00E6646F">
        <w:rPr>
          <w:rFonts w:ascii="Arial" w:hAnsi="Arial" w:cs="Arial"/>
          <w:color w:val="000000" w:themeColor="text1"/>
          <w:sz w:val="20"/>
          <w:szCs w:val="20"/>
        </w:rPr>
        <w:t>party to a dispute under rule 21</w:t>
      </w:r>
      <w:r w:rsidRPr="00E6646F">
        <w:rPr>
          <w:rFonts w:ascii="Arial" w:hAnsi="Arial" w:cs="Arial"/>
          <w:color w:val="000000" w:themeColor="text1"/>
          <w:sz w:val="20"/>
          <w:szCs w:val="20"/>
        </w:rPr>
        <w:t xml:space="preserve">(3) and the </w:t>
      </w:r>
      <w:r w:rsidR="006A69F2" w:rsidRPr="00E6646F">
        <w:rPr>
          <w:rFonts w:ascii="Arial" w:hAnsi="Arial" w:cs="Arial"/>
          <w:color w:val="000000" w:themeColor="text1"/>
          <w:sz w:val="20"/>
          <w:szCs w:val="20"/>
        </w:rPr>
        <w:t xml:space="preserve">dispute is between one or more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w:t>
      </w:r>
    </w:p>
    <w:p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3902CA" w:rsidRPr="00E6646F" w:rsidRDefault="004F41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w:t>
      </w:r>
      <w:r w:rsidR="006A69F2" w:rsidRPr="00E6646F">
        <w:rPr>
          <w:rFonts w:ascii="Arial" w:hAnsi="Arial" w:cs="Arial"/>
          <w:color w:val="000000" w:themeColor="text1"/>
          <w:sz w:val="20"/>
          <w:szCs w:val="20"/>
        </w:rPr>
        <w:t xml:space="preserve"> appointed </w:t>
      </w:r>
      <w:r w:rsidRPr="00E6646F">
        <w:rPr>
          <w:rFonts w:ascii="Arial" w:hAnsi="Arial" w:cs="Arial"/>
          <w:color w:val="000000" w:themeColor="text1"/>
          <w:sz w:val="20"/>
          <w:szCs w:val="20"/>
        </w:rPr>
        <w:t xml:space="preserve">as mediator </w:t>
      </w:r>
      <w:r w:rsidR="006A69F2" w:rsidRPr="00E6646F">
        <w:rPr>
          <w:rFonts w:ascii="Arial" w:hAnsi="Arial" w:cs="Arial"/>
          <w:color w:val="000000" w:themeColor="text1"/>
          <w:sz w:val="20"/>
          <w:szCs w:val="20"/>
        </w:rPr>
        <w:t xml:space="preserve">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6A69F2" w:rsidRPr="00E6646F">
        <w:rPr>
          <w:rFonts w:ascii="Arial" w:hAnsi="Arial" w:cs="Arial"/>
          <w:color w:val="000000" w:themeColor="text1"/>
          <w:sz w:val="20"/>
          <w:szCs w:val="20"/>
        </w:rPr>
        <w:t xml:space="preserve"> may be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3902CA" w:rsidRPr="00E6646F">
        <w:rPr>
          <w:rFonts w:ascii="Arial" w:hAnsi="Arial" w:cs="Arial"/>
          <w:color w:val="000000" w:themeColor="text1"/>
          <w:sz w:val="20"/>
          <w:szCs w:val="20"/>
        </w:rPr>
        <w:t xml:space="preserve"> or former </w:t>
      </w:r>
      <w:r w:rsidR="00CE1BAE" w:rsidRPr="00E6646F">
        <w:rPr>
          <w:rFonts w:ascii="Arial" w:hAnsi="Arial" w:cs="Arial"/>
          <w:color w:val="000000" w:themeColor="text1"/>
          <w:sz w:val="20"/>
          <w:szCs w:val="20"/>
        </w:rPr>
        <w:t>member</w:t>
      </w:r>
      <w:r w:rsidR="003902CA" w:rsidRPr="00E6646F">
        <w:rPr>
          <w:rFonts w:ascii="Arial" w:hAnsi="Arial" w:cs="Arial"/>
          <w:color w:val="000000" w:themeColor="text1"/>
          <w:sz w:val="20"/>
          <w:szCs w:val="20"/>
        </w:rPr>
        <w:t xml:space="preserve"> of the Association but must not —</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have a personal interest in the matter that is the subject of the mediation;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 biased in favour of or against any party to the mediation.</w:t>
      </w:r>
    </w:p>
    <w:p w:rsidR="00AC4056" w:rsidRPr="00E6646F" w:rsidRDefault="00AC4056"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Mediation process</w:t>
      </w:r>
    </w:p>
    <w:p w:rsidR="0097405D" w:rsidRPr="00E6646F" w:rsidRDefault="0097405D" w:rsidP="00DA020C">
      <w:pPr>
        <w:autoSpaceDE w:val="0"/>
        <w:autoSpaceDN w:val="0"/>
        <w:adjustRightInd w:val="0"/>
        <w:spacing w:after="0" w:line="240" w:lineRule="auto"/>
        <w:jc w:val="both"/>
        <w:rPr>
          <w:rFonts w:ascii="Arial" w:hAnsi="Arial" w:cs="Arial"/>
          <w:b/>
          <w:color w:val="000000" w:themeColor="text1"/>
          <w:sz w:val="20"/>
          <w:szCs w:val="20"/>
        </w:rPr>
      </w:pPr>
    </w:p>
    <w:p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the mediation must attempt in good faith to settle the</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matter that is the subject of the mediation.</w:t>
      </w:r>
      <w:r w:rsidR="0097405D" w:rsidRPr="00E6646F">
        <w:rPr>
          <w:rFonts w:ascii="Arial" w:hAnsi="Arial" w:cs="Arial"/>
          <w:color w:val="000000" w:themeColor="text1"/>
          <w:sz w:val="20"/>
          <w:szCs w:val="20"/>
        </w:rPr>
        <w:t xml:space="preserve"> </w:t>
      </w:r>
    </w:p>
    <w:p w:rsidR="0097405D" w:rsidRPr="00E6646F" w:rsidRDefault="0097405D" w:rsidP="0097405D">
      <w:pPr>
        <w:pStyle w:val="ListParagraph"/>
        <w:autoSpaceDE w:val="0"/>
        <w:autoSpaceDN w:val="0"/>
        <w:adjustRightInd w:val="0"/>
        <w:spacing w:after="0" w:line="240" w:lineRule="auto"/>
        <w:jc w:val="both"/>
        <w:rPr>
          <w:rFonts w:ascii="Arial" w:hAnsi="Arial" w:cs="Arial"/>
          <w:color w:val="000000" w:themeColor="text1"/>
          <w:sz w:val="20"/>
          <w:szCs w:val="20"/>
        </w:rPr>
      </w:pPr>
    </w:p>
    <w:p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party to the mediation must give the mediator a written</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 of the issues that need to be considered at the mediation at</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least 5 days before the mediation takes place.</w:t>
      </w:r>
      <w:r w:rsidR="0097405D" w:rsidRPr="00E6646F">
        <w:rPr>
          <w:rFonts w:ascii="Arial" w:hAnsi="Arial" w:cs="Arial"/>
          <w:color w:val="000000" w:themeColor="text1"/>
          <w:sz w:val="20"/>
          <w:szCs w:val="20"/>
        </w:rPr>
        <w:t xml:space="preserve"> </w:t>
      </w:r>
    </w:p>
    <w:p w:rsidR="0097405D" w:rsidRPr="00E6646F" w:rsidRDefault="0097405D" w:rsidP="0097405D">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conducting the mediation, the mediator must —</w:t>
      </w:r>
    </w:p>
    <w:p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mediation every opportunity to be</w:t>
      </w:r>
      <w:r w:rsidR="0097405D" w:rsidRPr="00E6646F">
        <w:rPr>
          <w:rFonts w:ascii="Arial" w:hAnsi="Arial" w:cs="Arial"/>
          <w:color w:val="000000" w:themeColor="text1"/>
          <w:sz w:val="20"/>
          <w:szCs w:val="20"/>
        </w:rPr>
        <w:t xml:space="preserve"> heard; and</w:t>
      </w:r>
    </w:p>
    <w:p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allow each party to the mediati</w:t>
      </w:r>
      <w:r w:rsidR="0097405D" w:rsidRPr="00E6646F">
        <w:rPr>
          <w:rFonts w:ascii="Arial" w:hAnsi="Arial" w:cs="Arial"/>
          <w:color w:val="000000" w:themeColor="text1"/>
          <w:sz w:val="20"/>
          <w:szCs w:val="20"/>
        </w:rPr>
        <w:t>on to give due consideration to</w:t>
      </w:r>
      <w:r w:rsidR="002B1CB2"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any written statem</w:t>
      </w:r>
      <w:r w:rsidR="0097405D" w:rsidRPr="00E6646F">
        <w:rPr>
          <w:rFonts w:ascii="Arial" w:hAnsi="Arial" w:cs="Arial"/>
          <w:color w:val="000000" w:themeColor="text1"/>
          <w:sz w:val="20"/>
          <w:szCs w:val="20"/>
        </w:rPr>
        <w:t>ent given by another party; and</w:t>
      </w:r>
    </w:p>
    <w:p w:rsidR="00AD3A34"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ensure that natural justice</w:t>
      </w:r>
      <w:r w:rsidR="0097405D" w:rsidRPr="00E6646F">
        <w:rPr>
          <w:rFonts w:ascii="Arial" w:hAnsi="Arial" w:cs="Arial"/>
          <w:color w:val="000000" w:themeColor="text1"/>
          <w:sz w:val="20"/>
          <w:szCs w:val="20"/>
        </w:rPr>
        <w:t xml:space="preserve"> is given to the parties to the </w:t>
      </w:r>
      <w:r w:rsidRPr="00E6646F">
        <w:rPr>
          <w:rFonts w:ascii="Arial" w:hAnsi="Arial" w:cs="Arial"/>
          <w:color w:val="000000" w:themeColor="text1"/>
          <w:sz w:val="20"/>
          <w:szCs w:val="20"/>
        </w:rPr>
        <w:t>mediation throughout the mediation process.</w:t>
      </w:r>
    </w:p>
    <w:p w:rsidR="0021711E" w:rsidRPr="00E6646F" w:rsidRDefault="0021711E" w:rsidP="0021711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mediator cannot determine the matter that is the subject of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w:t>
      </w:r>
    </w:p>
    <w:p w:rsidR="0021711E" w:rsidRPr="00E6646F" w:rsidRDefault="0021711E" w:rsidP="0021711E">
      <w:pPr>
        <w:pStyle w:val="ListParagraph"/>
        <w:autoSpaceDE w:val="0"/>
        <w:autoSpaceDN w:val="0"/>
        <w:adjustRightInd w:val="0"/>
        <w:spacing w:after="0" w:line="240" w:lineRule="auto"/>
        <w:jc w:val="both"/>
        <w:rPr>
          <w:rFonts w:ascii="Arial" w:hAnsi="Arial" w:cs="Arial"/>
          <w:color w:val="000000" w:themeColor="text1"/>
          <w:sz w:val="20"/>
          <w:szCs w:val="20"/>
        </w:rPr>
      </w:pPr>
    </w:p>
    <w:p w:rsidR="0021711E"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mediation must be confidential, and any information given at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 cannot be used in any other proceedings that take place in</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relation to the matter that is the subject of the mediation.</w:t>
      </w:r>
    </w:p>
    <w:p w:rsidR="0021711E" w:rsidRPr="00E6646F" w:rsidRDefault="0021711E" w:rsidP="0021711E">
      <w:pPr>
        <w:pStyle w:val="ListParagraph"/>
        <w:rPr>
          <w:rFonts w:ascii="Arial" w:hAnsi="Arial" w:cs="Arial"/>
          <w:color w:val="000000" w:themeColor="text1"/>
          <w:sz w:val="20"/>
          <w:szCs w:val="20"/>
        </w:rPr>
      </w:pPr>
    </w:p>
    <w:p w:rsidR="00DF4D52"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costs of the mediation are to be </w:t>
      </w:r>
      <w:r w:rsidR="001349AB" w:rsidRPr="00E6646F">
        <w:rPr>
          <w:rFonts w:ascii="Arial" w:hAnsi="Arial" w:cs="Arial"/>
          <w:color w:val="000000" w:themeColor="text1"/>
          <w:sz w:val="20"/>
          <w:szCs w:val="20"/>
        </w:rPr>
        <w:t>paid by the party or parties to the mediation that requested the appointment of the mediator.</w:t>
      </w:r>
    </w:p>
    <w:p w:rsidR="00DF4D52" w:rsidRPr="00E6646F" w:rsidRDefault="00DF4D52" w:rsidP="00DA064A">
      <w:pPr>
        <w:autoSpaceDE w:val="0"/>
        <w:autoSpaceDN w:val="0"/>
        <w:adjustRightInd w:val="0"/>
        <w:spacing w:after="0" w:line="240" w:lineRule="auto"/>
        <w:jc w:val="both"/>
        <w:rPr>
          <w:rFonts w:cs="Arial"/>
          <w:i/>
          <w:color w:val="000000" w:themeColor="text1"/>
          <w:sz w:val="20"/>
          <w:szCs w:val="20"/>
        </w:rPr>
      </w:pPr>
    </w:p>
    <w:p w:rsidR="00DF4D52" w:rsidRPr="00E6646F" w:rsidRDefault="00DF4D52" w:rsidP="00374385">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182(1) of the Act provides that an application may be made to the State Administrative Tribunal to have a dispute determined if the dispute has not been resolved under the procedure provided for in the incorporated association’s rules.</w:t>
      </w: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
    <w:p w:rsidR="002B1CB2" w:rsidRPr="00E6646F" w:rsidRDefault="002B1CB2" w:rsidP="00924431">
      <w:pPr>
        <w:pStyle w:val="Heading3"/>
      </w:pPr>
      <w:r w:rsidRPr="00E6646F">
        <w:t>If mediation results in decision to suspend or expel being revoked</w:t>
      </w: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2B1CB2" w:rsidRPr="00E6646F" w:rsidRDefault="002B1CB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w:t>
      </w:r>
      <w:r w:rsidR="00C0422D" w:rsidRPr="00E6646F">
        <w:rPr>
          <w:rFonts w:ascii="Arial" w:hAnsi="Arial" w:cs="Arial"/>
          <w:color w:val="000000" w:themeColor="text1"/>
          <w:sz w:val="20"/>
          <w:szCs w:val="20"/>
        </w:rPr>
        <w:t xml:space="preserve">ediation takes place because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is suspended or who is </w:t>
      </w:r>
      <w:r w:rsidRPr="00E6646F">
        <w:rPr>
          <w:rFonts w:ascii="Arial" w:hAnsi="Arial" w:cs="Arial"/>
          <w:color w:val="000000" w:themeColor="text1"/>
          <w:sz w:val="20"/>
          <w:szCs w:val="20"/>
        </w:rPr>
        <w:t>expelled from the Associ</w:t>
      </w:r>
      <w:r w:rsidR="00FD3DB4" w:rsidRPr="00E6646F">
        <w:rPr>
          <w:rFonts w:ascii="Arial" w:hAnsi="Arial" w:cs="Arial"/>
          <w:color w:val="000000" w:themeColor="text1"/>
          <w:sz w:val="20"/>
          <w:szCs w:val="20"/>
        </w:rPr>
        <w:t>ation gives notice under rule 15(7</w:t>
      </w:r>
      <w:r w:rsidRPr="00E6646F">
        <w:rPr>
          <w:rFonts w:ascii="Arial" w:hAnsi="Arial" w:cs="Arial"/>
          <w:color w:val="000000" w:themeColor="text1"/>
          <w:sz w:val="20"/>
          <w:szCs w:val="20"/>
        </w:rPr>
        <w:t xml:space="preserve">); and </w:t>
      </w:r>
    </w:p>
    <w:p w:rsidR="002B1CB2" w:rsidRPr="00E6646F" w:rsidRDefault="002B1CB2" w:rsidP="002B1CB2">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2B1CB2" w:rsidRPr="00E6646F" w:rsidRDefault="002B1CB2" w:rsidP="0094314F">
      <w:pPr>
        <w:pStyle w:val="ListParagraph"/>
        <w:numPr>
          <w:ilvl w:val="1"/>
          <w:numId w:val="79"/>
        </w:numPr>
        <w:autoSpaceDE w:val="0"/>
        <w:autoSpaceDN w:val="0"/>
        <w:adjustRightInd w:val="0"/>
        <w:spacing w:after="120" w:line="240" w:lineRule="auto"/>
        <w:ind w:left="1434" w:hanging="357"/>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as the result of the mediation, the decision to suspend t</w:t>
      </w:r>
      <w:r w:rsidR="00C0422D" w:rsidRPr="00E6646F">
        <w:rPr>
          <w:rFonts w:ascii="Arial" w:hAnsi="Arial" w:cs="Arial"/>
          <w:color w:val="000000" w:themeColor="text1"/>
          <w:sz w:val="20"/>
          <w:szCs w:val="20"/>
        </w:rPr>
        <w:t xml:space="preserve">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C0422D"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or expel the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349AB" w:rsidRPr="00E6646F">
        <w:rPr>
          <w:rFonts w:ascii="Arial" w:hAnsi="Arial" w:cs="Arial"/>
          <w:color w:val="000000" w:themeColor="text1"/>
          <w:sz w:val="20"/>
          <w:szCs w:val="20"/>
        </w:rPr>
        <w:t xml:space="preserve"> is revoked,</w:t>
      </w:r>
    </w:p>
    <w:p w:rsidR="00AC4056" w:rsidRPr="00E6646F" w:rsidRDefault="002B1CB2" w:rsidP="002B1CB2">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that revocation does not affect the vali</w:t>
      </w:r>
      <w:r w:rsidR="00C0422D" w:rsidRPr="00E6646F">
        <w:rPr>
          <w:rFonts w:ascii="Arial" w:hAnsi="Arial" w:cs="Arial"/>
          <w:color w:val="000000" w:themeColor="text1"/>
          <w:sz w:val="20"/>
          <w:szCs w:val="20"/>
        </w:rPr>
        <w:t xml:space="preserve">dity of any decision made at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or g</w:t>
      </w:r>
      <w:r w:rsidRPr="00E6646F">
        <w:rPr>
          <w:rFonts w:ascii="Arial" w:hAnsi="Arial" w:cs="Arial"/>
          <w:color w:val="000000" w:themeColor="text1"/>
          <w:sz w:val="20"/>
          <w:szCs w:val="20"/>
        </w:rPr>
        <w:t>eneral meeting during the period of suspension or expulsion.</w:t>
      </w: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rsidR="00D3328A" w:rsidRPr="00E6646F" w:rsidRDefault="00D3328A">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 xml:space="preserve">PART 5 — </w:t>
      </w:r>
      <w:r w:rsidR="00CE1BAE" w:rsidRPr="00E6646F">
        <w:t>COMMITTEE</w:t>
      </w:r>
    </w:p>
    <w:p w:rsidR="009D1C6F" w:rsidRPr="00E6646F" w:rsidRDefault="009D1C6F" w:rsidP="00051918">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0422D" w:rsidP="00924431">
      <w:pPr>
        <w:pStyle w:val="Heading2"/>
      </w:pPr>
      <w:r w:rsidRPr="00E6646F">
        <w:t xml:space="preserve">Division 1 — Powers of </w:t>
      </w:r>
      <w:r w:rsidR="00CE1BAE" w:rsidRPr="00E6646F">
        <w:t>Committee</w:t>
      </w:r>
    </w:p>
    <w:p w:rsidR="00AD3A34" w:rsidRPr="00E6646F" w:rsidRDefault="00CE1BAE" w:rsidP="00924431">
      <w:pPr>
        <w:pStyle w:val="Heading3"/>
      </w:pPr>
      <w:r w:rsidRPr="00E6646F">
        <w:t>Committee</w:t>
      </w:r>
    </w:p>
    <w:p w:rsidR="00051918" w:rsidRPr="00E6646F" w:rsidRDefault="000519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the</w:t>
      </w:r>
      <w:r w:rsidR="00051918" w:rsidRPr="00E6646F">
        <w:rPr>
          <w:rFonts w:ascii="Arial" w:hAnsi="Arial" w:cs="Arial"/>
          <w:color w:val="000000" w:themeColor="text1"/>
          <w:sz w:val="20"/>
          <w:szCs w:val="20"/>
        </w:rPr>
        <w:t xml:space="preserve"> persons who, as the management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 have the power to manage the affairs of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w:t>
      </w:r>
    </w:p>
    <w:p w:rsidR="00051918" w:rsidRPr="00E6646F" w:rsidRDefault="00051918" w:rsidP="00051918">
      <w:pPr>
        <w:pStyle w:val="ListParagraph"/>
        <w:autoSpaceDE w:val="0"/>
        <w:autoSpaceDN w:val="0"/>
        <w:adjustRightInd w:val="0"/>
        <w:spacing w:after="0" w:line="240" w:lineRule="auto"/>
        <w:jc w:val="both"/>
        <w:rPr>
          <w:rFonts w:ascii="Arial" w:hAnsi="Arial" w:cs="Arial"/>
          <w:color w:val="000000" w:themeColor="text1"/>
          <w:sz w:val="20"/>
          <w:szCs w:val="20"/>
        </w:rPr>
      </w:pPr>
    </w:p>
    <w:p w:rsidR="00051918" w:rsidRPr="00E6646F" w:rsidRDefault="00AD3A34"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w:t>
      </w:r>
      <w:r w:rsidR="001349AB" w:rsidRPr="00E6646F">
        <w:rPr>
          <w:rFonts w:ascii="Arial" w:hAnsi="Arial" w:cs="Arial"/>
          <w:color w:val="000000" w:themeColor="text1"/>
          <w:sz w:val="20"/>
          <w:szCs w:val="20"/>
        </w:rPr>
        <w:t>t to the Act, these rules, the b</w:t>
      </w:r>
      <w:r w:rsidRPr="00E6646F">
        <w:rPr>
          <w:rFonts w:ascii="Arial" w:hAnsi="Arial" w:cs="Arial"/>
          <w:color w:val="000000" w:themeColor="text1"/>
          <w:sz w:val="20"/>
          <w:szCs w:val="20"/>
        </w:rPr>
        <w:t>y-laws (if any) and any resolution</w:t>
      </w:r>
      <w:r w:rsidR="00051918"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passed at a g</w:t>
      </w:r>
      <w:r w:rsidRPr="00E6646F">
        <w:rPr>
          <w:rFonts w:ascii="Arial" w:hAnsi="Arial" w:cs="Arial"/>
          <w:color w:val="000000" w:themeColor="text1"/>
          <w:sz w:val="20"/>
          <w:szCs w:val="20"/>
        </w:rPr>
        <w:t>e</w:t>
      </w:r>
      <w:r w:rsidR="00C0422D" w:rsidRPr="00E6646F">
        <w:rPr>
          <w:rFonts w:ascii="Arial" w:hAnsi="Arial" w:cs="Arial"/>
          <w:color w:val="000000" w:themeColor="text1"/>
          <w:sz w:val="20"/>
          <w:szCs w:val="20"/>
        </w:rPr>
        <w:t xml:space="preserve">neral meeting,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has power to do all things</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necessary or convenient to be done for the proper management of the</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affairs of the Association.</w:t>
      </w:r>
    </w:p>
    <w:p w:rsidR="00051918" w:rsidRPr="00E6646F" w:rsidRDefault="00051918" w:rsidP="00051918">
      <w:pPr>
        <w:pStyle w:val="ListParagraph"/>
        <w:rPr>
          <w:rFonts w:ascii="Arial" w:hAnsi="Arial" w:cs="Arial"/>
          <w:color w:val="000000" w:themeColor="text1"/>
          <w:sz w:val="20"/>
          <w:szCs w:val="20"/>
        </w:rPr>
      </w:pPr>
    </w:p>
    <w:p w:rsidR="00051918"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take all reasonable steps to ensure that the</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complies with the Act, the</w:t>
      </w:r>
      <w:r w:rsidR="001349AB" w:rsidRPr="00E6646F">
        <w:rPr>
          <w:rFonts w:ascii="Arial" w:hAnsi="Arial" w:cs="Arial"/>
          <w:color w:val="000000" w:themeColor="text1"/>
          <w:sz w:val="20"/>
          <w:szCs w:val="20"/>
        </w:rPr>
        <w:t>se rules and the b</w:t>
      </w:r>
      <w:r w:rsidR="00AD3A34" w:rsidRPr="00E6646F">
        <w:rPr>
          <w:rFonts w:ascii="Arial" w:hAnsi="Arial" w:cs="Arial"/>
          <w:color w:val="000000" w:themeColor="text1"/>
          <w:sz w:val="20"/>
          <w:szCs w:val="20"/>
        </w:rPr>
        <w:t>y-laws (if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any).</w:t>
      </w:r>
    </w:p>
    <w:p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p w:rsidR="00443287" w:rsidRPr="00E6646F" w:rsidRDefault="00C0422D" w:rsidP="00D3328A">
      <w:pPr>
        <w:pStyle w:val="Heading2"/>
      </w:pPr>
      <w:r w:rsidRPr="00E6646F">
        <w:t xml:space="preserve">Division 2 — Composition of </w:t>
      </w:r>
      <w:r w:rsidR="00CE1BAE" w:rsidRPr="00E6646F">
        <w:t>Committee</w:t>
      </w:r>
      <w:r w:rsidR="00AD3A34" w:rsidRPr="00E6646F">
        <w:t xml:space="preserve"> and duties of </w:t>
      </w:r>
      <w:r w:rsidR="00CE1BAE" w:rsidRPr="00E6646F">
        <w:t>member</w:t>
      </w:r>
      <w:r w:rsidR="00AD3A34" w:rsidRPr="00E6646F">
        <w:t>s</w:t>
      </w:r>
    </w:p>
    <w:p w:rsidR="00AD3A34" w:rsidRPr="00E6646F" w:rsidRDefault="00CE1BAE" w:rsidP="00924431">
      <w:pPr>
        <w:pStyle w:val="Heading3"/>
      </w:pPr>
      <w:r w:rsidRPr="00E6646F">
        <w:t>Committee</w:t>
      </w:r>
      <w:r w:rsidR="00AD3A34" w:rsidRPr="00E6646F">
        <w:t xml:space="preserve"> </w:t>
      </w:r>
      <w:r w:rsidRPr="00E6646F">
        <w:t>member</w:t>
      </w:r>
      <w:r w:rsidR="00AD3A34" w:rsidRPr="00E6646F">
        <w:t>s</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consist of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office holders of the Association; and</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one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2853D6"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the maximum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who may be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p>
    <w:p w:rsidR="00AD3A34" w:rsidRPr="00E6646F" w:rsidRDefault="00AD3A34" w:rsidP="002853D6">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following are the office holders of the Association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w:t>
      </w:r>
    </w:p>
    <w:p w:rsidR="00AD3A34" w:rsidRPr="00E6646F" w:rsidRDefault="002B1CB2"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he</w:t>
      </w:r>
      <w:r w:rsidR="00DA2452" w:rsidRPr="00E6646F">
        <w:rPr>
          <w:rFonts w:ascii="Arial" w:hAnsi="Arial" w:cs="Arial"/>
          <w:color w:val="000000" w:themeColor="text1"/>
          <w:sz w:val="20"/>
          <w:szCs w:val="20"/>
        </w:rPr>
        <w:t xml:space="preserve"> d</w:t>
      </w:r>
      <w:r w:rsidR="00B466AA">
        <w:rPr>
          <w:rFonts w:ascii="Arial" w:hAnsi="Arial" w:cs="Arial"/>
          <w:color w:val="000000" w:themeColor="text1"/>
          <w:sz w:val="20"/>
          <w:szCs w:val="20"/>
        </w:rPr>
        <w:t>ep</w:t>
      </w:r>
      <w:r w:rsidR="00DA2452" w:rsidRPr="00E6646F">
        <w:rPr>
          <w:rFonts w:ascii="Arial" w:hAnsi="Arial" w:cs="Arial"/>
          <w:color w:val="000000" w:themeColor="text1"/>
          <w:sz w:val="20"/>
          <w:szCs w:val="20"/>
        </w:rPr>
        <w:t>uty chairperson</w:t>
      </w:r>
      <w:r w:rsidR="00AD3A34" w:rsidRPr="00E6646F">
        <w:rPr>
          <w:rFonts w:ascii="Arial" w:hAnsi="Arial" w:cs="Arial"/>
          <w:color w:val="000000" w:themeColor="text1"/>
          <w:sz w:val="20"/>
          <w:szCs w:val="20"/>
        </w:rPr>
        <w:t>;</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may be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if the person is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reached 18 years of age; and</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must not hold 2 or more of the offices mentioned in</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subrule (3) at the same time.</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75616F" w:rsidRPr="00E6646F" w:rsidRDefault="0075616F"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Persons who are not to be members of Committee note"/>
      </w:tblPr>
      <w:tblGrid>
        <w:gridCol w:w="9016"/>
      </w:tblGrid>
      <w:tr w:rsidR="002853D6" w:rsidRPr="00E6646F" w:rsidTr="00D3328A">
        <w:tc>
          <w:tcPr>
            <w:tcW w:w="9242" w:type="dxa"/>
            <w:shd w:val="clear" w:color="auto" w:fill="DBE5F1" w:themeFill="accent1" w:themeFillTint="33"/>
          </w:tcPr>
          <w:p w:rsidR="00DB50A0" w:rsidRPr="00E6646F" w:rsidRDefault="00DB50A0" w:rsidP="002853D6">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Act Requirements</w:t>
            </w:r>
            <w:r w:rsidR="005704C9" w:rsidRPr="00E6646F">
              <w:rPr>
                <w:rFonts w:cs="Arial"/>
                <w:i/>
                <w:color w:val="000000" w:themeColor="text1"/>
                <w:sz w:val="20"/>
                <w:szCs w:val="20"/>
              </w:rPr>
              <w:t xml:space="preserve"> – </w:t>
            </w:r>
            <w:r w:rsidR="005704C9" w:rsidRPr="00E6646F">
              <w:rPr>
                <w:rFonts w:cs="Arial"/>
                <w:b/>
                <w:i/>
                <w:color w:val="000000" w:themeColor="text1"/>
                <w:sz w:val="20"/>
                <w:szCs w:val="20"/>
              </w:rPr>
              <w:t xml:space="preserve">Persons who are not to be </w:t>
            </w:r>
            <w:r w:rsidR="00CE1BAE" w:rsidRPr="00E6646F">
              <w:rPr>
                <w:rFonts w:cs="Arial"/>
                <w:b/>
                <w:i/>
                <w:color w:val="000000" w:themeColor="text1"/>
                <w:sz w:val="20"/>
                <w:szCs w:val="20"/>
              </w:rPr>
              <w:t>member</w:t>
            </w:r>
            <w:r w:rsidR="005704C9" w:rsidRPr="00E6646F">
              <w:rPr>
                <w:rFonts w:cs="Arial"/>
                <w:b/>
                <w:i/>
                <w:color w:val="000000" w:themeColor="text1"/>
                <w:sz w:val="20"/>
                <w:szCs w:val="20"/>
              </w:rPr>
              <w:t xml:space="preserve">s of </w:t>
            </w:r>
            <w:r w:rsidR="00CE1BAE" w:rsidRPr="00E6646F">
              <w:rPr>
                <w:rFonts w:cs="Arial"/>
                <w:b/>
                <w:i/>
                <w:color w:val="000000" w:themeColor="text1"/>
                <w:sz w:val="20"/>
                <w:szCs w:val="20"/>
              </w:rPr>
              <w:t>Committee</w:t>
            </w:r>
          </w:p>
          <w:p w:rsidR="00F45491" w:rsidRPr="00E6646F" w:rsidRDefault="00DB50A0" w:rsidP="00E26525">
            <w:pPr>
              <w:pStyle w:val="ListParagraph"/>
              <w:numPr>
                <w:ilvl w:val="0"/>
                <w:numId w:val="93"/>
              </w:numPr>
              <w:autoSpaceDE w:val="0"/>
              <w:autoSpaceDN w:val="0"/>
              <w:adjustRightInd w:val="0"/>
              <w:ind w:left="426" w:hanging="426"/>
              <w:jc w:val="both"/>
              <w:rPr>
                <w:rFonts w:cs="Arial"/>
                <w:i/>
                <w:color w:val="000000" w:themeColor="text1"/>
                <w:sz w:val="20"/>
                <w:szCs w:val="20"/>
              </w:rPr>
            </w:pPr>
            <w:r w:rsidRPr="00E6646F">
              <w:rPr>
                <w:rFonts w:eastAsia="Times New Roman" w:cs="Arial"/>
                <w:i/>
                <w:color w:val="000000" w:themeColor="text1"/>
                <w:kern w:val="16"/>
                <w:sz w:val="20"/>
                <w:szCs w:val="20"/>
              </w:rPr>
              <w:t>U</w:t>
            </w:r>
            <w:bookmarkStart w:id="10" w:name="_Toc397946555"/>
            <w:r w:rsidR="005704C9" w:rsidRPr="00E6646F">
              <w:rPr>
                <w:rFonts w:eastAsia="Times New Roman" w:cs="Arial"/>
                <w:i/>
                <w:color w:val="000000" w:themeColor="text1"/>
                <w:kern w:val="16"/>
                <w:sz w:val="20"/>
                <w:szCs w:val="20"/>
              </w:rPr>
              <w:t>nder section 39 of the Act</w:t>
            </w:r>
            <w:r w:rsidR="00F45491" w:rsidRPr="00E6646F">
              <w:rPr>
                <w:rFonts w:eastAsia="Times New Roman" w:cs="Arial"/>
                <w:i/>
                <w:color w:val="000000" w:themeColor="text1"/>
                <w:kern w:val="16"/>
                <w:sz w:val="20"/>
                <w:szCs w:val="20"/>
              </w:rPr>
              <w:t xml:space="preserve"> the following persons must not, without leave of the Commissioner, accept an appointment or act as a </w:t>
            </w:r>
            <w:r w:rsidR="00CE1BAE" w:rsidRPr="00E6646F">
              <w:rPr>
                <w:rFonts w:eastAsia="Times New Roman" w:cs="Arial"/>
                <w:i/>
                <w:color w:val="000000" w:themeColor="text1"/>
                <w:kern w:val="16"/>
                <w:sz w:val="20"/>
                <w:szCs w:val="20"/>
              </w:rPr>
              <w:t>member</w:t>
            </w:r>
            <w:r w:rsidR="00F45491" w:rsidRPr="00E6646F">
              <w:rPr>
                <w:rFonts w:eastAsia="Times New Roman" w:cs="Arial"/>
                <w:i/>
                <w:color w:val="000000" w:themeColor="text1"/>
                <w:kern w:val="16"/>
                <w:sz w:val="20"/>
                <w:szCs w:val="20"/>
              </w:rPr>
              <w:t xml:space="preserve"> of a management </w:t>
            </w:r>
            <w:r w:rsidR="00CE1BAE" w:rsidRPr="00E6646F">
              <w:rPr>
                <w:rFonts w:eastAsia="Times New Roman" w:cs="Arial"/>
                <w:i/>
                <w:color w:val="000000" w:themeColor="text1"/>
                <w:kern w:val="16"/>
                <w:sz w:val="20"/>
                <w:szCs w:val="20"/>
              </w:rPr>
              <w:t>committee</w:t>
            </w:r>
            <w:r w:rsidR="00F45491" w:rsidRPr="00E6646F">
              <w:rPr>
                <w:rFonts w:eastAsia="Times New Roman" w:cs="Arial"/>
                <w:i/>
                <w:color w:val="000000" w:themeColor="text1"/>
                <w:kern w:val="16"/>
                <w:sz w:val="20"/>
                <w:szCs w:val="20"/>
              </w:rPr>
              <w:t xml:space="preserve"> of an association:</w:t>
            </w:r>
          </w:p>
          <w:p w:rsidR="00F45491" w:rsidRPr="00E6646F" w:rsidRDefault="00F45491" w:rsidP="00E26525">
            <w:pPr>
              <w:pStyle w:val="Head4Legal"/>
              <w:numPr>
                <w:ilvl w:val="0"/>
                <w:numId w:val="48"/>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 person who is, according to the Interpretation Act 1984 section 13D, a bankrupt or person whose affairs are under insolvency laws;</w:t>
            </w:r>
          </w:p>
          <w:p w:rsidR="00F45491" w:rsidRPr="00E6646F" w:rsidRDefault="00F45491" w:rsidP="00E26525">
            <w:pPr>
              <w:pStyle w:val="Head4Legal"/>
              <w:numPr>
                <w:ilvl w:val="0"/>
                <w:numId w:val="48"/>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 person who has been convicted, within our outside the State, of-</w:t>
            </w:r>
          </w:p>
          <w:p w:rsidR="00F45491" w:rsidRPr="00E6646F" w:rsidRDefault="002853D6" w:rsidP="00E26525">
            <w:pPr>
              <w:pStyle w:val="Head4Legal"/>
              <w:numPr>
                <w:ilvl w:val="0"/>
                <w:numId w:val="94"/>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indictable offence in relation to the promotion, formation or management of a body corporate;</w:t>
            </w:r>
            <w:r w:rsidR="00F45491" w:rsidRPr="00E6646F">
              <w:rPr>
                <w:rFonts w:asciiTheme="minorHAnsi" w:hAnsiTheme="minorHAnsi" w:cs="Arial"/>
                <w:i/>
                <w:color w:val="000000" w:themeColor="text1"/>
                <w:sz w:val="20"/>
                <w:szCs w:val="20"/>
              </w:rPr>
              <w:t xml:space="preserve"> or</w:t>
            </w:r>
          </w:p>
          <w:p w:rsidR="00F45491" w:rsidRPr="00E6646F" w:rsidRDefault="002853D6" w:rsidP="00E26525">
            <w:pPr>
              <w:pStyle w:val="Head4Legal"/>
              <w:numPr>
                <w:ilvl w:val="0"/>
                <w:numId w:val="94"/>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offence involving fraud or dishonesty punishable by imprisonment for a period of not less than three months; or</w:t>
            </w:r>
          </w:p>
          <w:p w:rsidR="002853D6" w:rsidRPr="00E6646F" w:rsidRDefault="002853D6" w:rsidP="00E26525">
            <w:pPr>
              <w:pStyle w:val="Head4Legal"/>
              <w:numPr>
                <w:ilvl w:val="0"/>
                <w:numId w:val="94"/>
              </w:numPr>
              <w:spacing w:before="0" w:after="80"/>
              <w:ind w:left="2279" w:hanging="357"/>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offence under Part 4 Divisi</w:t>
            </w:r>
            <w:r w:rsidR="00F45491" w:rsidRPr="00E6646F">
              <w:rPr>
                <w:rFonts w:asciiTheme="minorHAnsi" w:hAnsiTheme="minorHAnsi" w:cs="Arial"/>
                <w:i/>
                <w:color w:val="000000" w:themeColor="text1"/>
                <w:sz w:val="20"/>
                <w:szCs w:val="20"/>
              </w:rPr>
              <w:t>on 3 or section 127 of the Ac</w:t>
            </w:r>
            <w:r w:rsidR="00386578" w:rsidRPr="00E6646F">
              <w:rPr>
                <w:rFonts w:asciiTheme="minorHAnsi" w:hAnsiTheme="minorHAnsi" w:cs="Arial"/>
                <w:i/>
                <w:color w:val="000000" w:themeColor="text1"/>
                <w:sz w:val="20"/>
                <w:szCs w:val="20"/>
              </w:rPr>
              <w:t>t</w:t>
            </w:r>
          </w:p>
          <w:p w:rsidR="002853D6" w:rsidRPr="00E6646F" w:rsidRDefault="00386578" w:rsidP="00386578">
            <w:pPr>
              <w:pStyle w:val="Head4Legal"/>
              <w:numPr>
                <w:ilvl w:val="0"/>
                <w:numId w:val="0"/>
              </w:numPr>
              <w:spacing w:before="0"/>
              <w:ind w:left="1134"/>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Section 39 only applies to a person who has been convicted of the above offences</w:t>
            </w:r>
            <w:bookmarkEnd w:id="10"/>
            <w:r w:rsidRPr="00E6646F">
              <w:rPr>
                <w:rFonts w:asciiTheme="minorHAnsi" w:hAnsiTheme="minorHAnsi" w:cs="Arial"/>
                <w:i/>
                <w:color w:val="000000" w:themeColor="text1"/>
                <w:sz w:val="20"/>
                <w:szCs w:val="20"/>
              </w:rPr>
              <w:t xml:space="preserve"> </w:t>
            </w:r>
            <w:r w:rsidR="00664309" w:rsidRPr="00E6646F">
              <w:rPr>
                <w:rFonts w:asciiTheme="minorHAnsi" w:hAnsiTheme="minorHAnsi" w:cs="Arial"/>
                <w:i/>
                <w:color w:val="000000" w:themeColor="text1"/>
                <w:sz w:val="20"/>
                <w:szCs w:val="20"/>
              </w:rPr>
              <w:t xml:space="preserve">only for a </w:t>
            </w:r>
            <w:r w:rsidR="00F45491" w:rsidRPr="00E6646F">
              <w:rPr>
                <w:rFonts w:asciiTheme="minorHAnsi" w:hAnsiTheme="minorHAnsi" w:cs="Arial"/>
                <w:i/>
                <w:color w:val="000000" w:themeColor="text1"/>
                <w:sz w:val="20"/>
                <w:szCs w:val="20"/>
              </w:rPr>
              <w:t>pe</w:t>
            </w:r>
            <w:r w:rsidRPr="00E6646F">
              <w:rPr>
                <w:rFonts w:asciiTheme="minorHAnsi" w:hAnsiTheme="minorHAnsi" w:cs="Arial"/>
                <w:i/>
                <w:color w:val="000000" w:themeColor="text1"/>
                <w:sz w:val="20"/>
                <w:szCs w:val="20"/>
              </w:rPr>
              <w:t>riod of 5 years</w:t>
            </w:r>
            <w:r w:rsidR="00F45491" w:rsidRPr="00E6646F">
              <w:rPr>
                <w:rFonts w:asciiTheme="minorHAnsi" w:hAnsiTheme="minorHAnsi" w:cs="Arial"/>
                <w:i/>
                <w:color w:val="000000" w:themeColor="text1"/>
                <w:sz w:val="20"/>
                <w:szCs w:val="20"/>
              </w:rPr>
              <w:t xml:space="preserve"> from the time</w:t>
            </w:r>
            <w:r w:rsidR="00664309" w:rsidRPr="00E6646F">
              <w:rPr>
                <w:rFonts w:asciiTheme="minorHAnsi" w:hAnsiTheme="minorHAnsi" w:cs="Arial"/>
                <w:i/>
                <w:color w:val="000000" w:themeColor="text1"/>
                <w:sz w:val="20"/>
                <w:szCs w:val="20"/>
              </w:rPr>
              <w:t xml:space="preserve"> of </w:t>
            </w:r>
            <w:r w:rsidR="002853D6" w:rsidRPr="00E6646F">
              <w:rPr>
                <w:rFonts w:asciiTheme="minorHAnsi" w:hAnsiTheme="minorHAnsi" w:cs="Arial"/>
                <w:i/>
                <w:color w:val="000000" w:themeColor="text1"/>
                <w:sz w:val="20"/>
                <w:szCs w:val="20"/>
              </w:rPr>
              <w:t>the person’s conviction</w:t>
            </w:r>
            <w:r w:rsidR="00F45491" w:rsidRPr="00E6646F">
              <w:rPr>
                <w:rFonts w:asciiTheme="minorHAnsi" w:hAnsiTheme="minorHAnsi" w:cs="Arial"/>
                <w:i/>
                <w:color w:val="000000" w:themeColor="text1"/>
                <w:sz w:val="20"/>
                <w:szCs w:val="20"/>
              </w:rPr>
              <w:t>,</w:t>
            </w:r>
            <w:r w:rsidR="002853D6" w:rsidRPr="00E6646F">
              <w:rPr>
                <w:rFonts w:asciiTheme="minorHAnsi" w:hAnsiTheme="minorHAnsi" w:cs="Arial"/>
                <w:i/>
                <w:color w:val="000000" w:themeColor="text1"/>
                <w:sz w:val="20"/>
                <w:szCs w:val="20"/>
              </w:rPr>
              <w:t xml:space="preserve"> or </w:t>
            </w:r>
            <w:r w:rsidR="00F45491" w:rsidRPr="00E6646F">
              <w:rPr>
                <w:rFonts w:asciiTheme="minorHAnsi" w:hAnsiTheme="minorHAnsi" w:cs="Arial"/>
                <w:i/>
                <w:color w:val="000000" w:themeColor="text1"/>
                <w:sz w:val="20"/>
                <w:szCs w:val="20"/>
              </w:rPr>
              <w:t>if the conviction results in a term of imprisonment, from the time of the person’s release from custody</w:t>
            </w:r>
            <w:r w:rsidR="00664309" w:rsidRPr="00E6646F">
              <w:rPr>
                <w:rFonts w:asciiTheme="minorHAnsi" w:hAnsiTheme="minorHAnsi" w:cs="Arial"/>
                <w:i/>
                <w:color w:val="000000" w:themeColor="text1"/>
                <w:sz w:val="20"/>
                <w:szCs w:val="20"/>
              </w:rPr>
              <w:t xml:space="preserve">. </w:t>
            </w:r>
          </w:p>
          <w:p w:rsidR="00386578" w:rsidRPr="00E6646F" w:rsidRDefault="00386578" w:rsidP="00386578">
            <w:pPr>
              <w:pStyle w:val="Head4Legal"/>
              <w:numPr>
                <w:ilvl w:val="0"/>
                <w:numId w:val="0"/>
              </w:numPr>
              <w:spacing w:before="0"/>
              <w:ind w:left="357"/>
              <w:rPr>
                <w:rFonts w:asciiTheme="minorHAnsi" w:hAnsiTheme="minorHAnsi" w:cs="Arial"/>
                <w:i/>
                <w:color w:val="000000" w:themeColor="text1"/>
                <w:sz w:val="20"/>
                <w:szCs w:val="20"/>
              </w:rPr>
            </w:pPr>
          </w:p>
        </w:tc>
      </w:tr>
    </w:tbl>
    <w:p w:rsidR="002853D6" w:rsidRPr="00E6646F" w:rsidRDefault="002853D6" w:rsidP="00DA020C">
      <w:pPr>
        <w:autoSpaceDE w:val="0"/>
        <w:autoSpaceDN w:val="0"/>
        <w:adjustRightInd w:val="0"/>
        <w:spacing w:after="0" w:line="240" w:lineRule="auto"/>
        <w:jc w:val="both"/>
        <w:rPr>
          <w:rFonts w:ascii="Arial" w:hAnsi="Arial" w:cs="Arial"/>
          <w:color w:val="000000" w:themeColor="text1"/>
          <w:sz w:val="20"/>
          <w:szCs w:val="20"/>
        </w:rPr>
      </w:pPr>
    </w:p>
    <w:p w:rsidR="00664309" w:rsidRPr="00E6646F" w:rsidRDefault="00664309" w:rsidP="00DA020C">
      <w:pPr>
        <w:autoSpaceDE w:val="0"/>
        <w:autoSpaceDN w:val="0"/>
        <w:adjustRightInd w:val="0"/>
        <w:spacing w:after="0" w:line="240" w:lineRule="auto"/>
        <w:jc w:val="both"/>
        <w:rPr>
          <w:rFonts w:cs="Arial"/>
          <w:i/>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Duties of committee notes"/>
      </w:tblPr>
      <w:tblGrid>
        <w:gridCol w:w="9016"/>
      </w:tblGrid>
      <w:tr w:rsidR="00664309" w:rsidRPr="00E6646F" w:rsidTr="00D3328A">
        <w:tc>
          <w:tcPr>
            <w:tcW w:w="9242" w:type="dxa"/>
            <w:shd w:val="clear" w:color="auto" w:fill="DBE5F1" w:themeFill="accent1" w:themeFillTint="33"/>
          </w:tcPr>
          <w:p w:rsidR="00564B1E" w:rsidRPr="00E6646F" w:rsidRDefault="00334569" w:rsidP="00664309">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 xml:space="preserve">Act Requirements - </w:t>
            </w:r>
            <w:r w:rsidR="00564B1E" w:rsidRPr="00E6646F">
              <w:rPr>
                <w:rFonts w:cs="Arial"/>
                <w:b/>
                <w:i/>
                <w:color w:val="000000" w:themeColor="text1"/>
                <w:sz w:val="20"/>
                <w:szCs w:val="20"/>
              </w:rPr>
              <w:t xml:space="preserve">Duties of </w:t>
            </w:r>
            <w:r w:rsidR="00CE1BAE" w:rsidRPr="00E6646F">
              <w:rPr>
                <w:rFonts w:cs="Arial"/>
                <w:b/>
                <w:i/>
                <w:color w:val="000000" w:themeColor="text1"/>
                <w:sz w:val="20"/>
                <w:szCs w:val="20"/>
              </w:rPr>
              <w:t>Committee</w:t>
            </w:r>
            <w:r w:rsidR="00564B1E"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C44E3D" w:rsidRPr="00E6646F">
              <w:rPr>
                <w:rFonts w:cs="Arial"/>
                <w:b/>
                <w:i/>
                <w:color w:val="000000" w:themeColor="text1"/>
                <w:sz w:val="20"/>
                <w:szCs w:val="20"/>
              </w:rPr>
              <w:t>s and Officers</w:t>
            </w:r>
            <w:r w:rsidR="00564B1E" w:rsidRPr="00E6646F">
              <w:rPr>
                <w:rFonts w:cs="Arial"/>
                <w:b/>
                <w:i/>
                <w:color w:val="000000" w:themeColor="text1"/>
                <w:sz w:val="20"/>
                <w:szCs w:val="20"/>
              </w:rPr>
              <w:t xml:space="preserve"> </w:t>
            </w:r>
          </w:p>
          <w:p w:rsidR="00A07867" w:rsidRPr="00E6646F" w:rsidRDefault="00A07867" w:rsidP="00A07867">
            <w:pPr>
              <w:pStyle w:val="BodyText"/>
              <w:numPr>
                <w:ilvl w:val="0"/>
                <w:numId w:val="0"/>
              </w:numPr>
              <w:tabs>
                <w:tab w:val="clear" w:pos="567"/>
              </w:tabs>
              <w:ind w:right="22"/>
              <w:rPr>
                <w:sz w:val="22"/>
                <w:szCs w:val="22"/>
              </w:rPr>
            </w:pPr>
            <w:r w:rsidRPr="00E6646F">
              <w:rPr>
                <w:rFonts w:asciiTheme="minorHAnsi" w:hAnsiTheme="minorHAnsi" w:cs="Times New Roman"/>
                <w:i/>
                <w:color w:val="000000" w:themeColor="text1"/>
                <w:sz w:val="20"/>
                <w:szCs w:val="20"/>
              </w:rPr>
              <w:t>Section 3 of the Act provides a definition of “officer”.</w:t>
            </w:r>
            <w:r w:rsidRPr="00E6646F">
              <w:t xml:space="preserve"> </w:t>
            </w:r>
            <w:r w:rsidRPr="00E6646F">
              <w:rPr>
                <w:rFonts w:asciiTheme="minorHAnsi" w:hAnsiTheme="minorHAnsi" w:cs="Times New Roman"/>
                <w:i/>
                <w:color w:val="000000" w:themeColor="text1"/>
                <w:sz w:val="20"/>
                <w:szCs w:val="20"/>
              </w:rPr>
              <w:t xml:space="preserve">The duties provisions will apply to </w:t>
            </w:r>
            <w:r w:rsidR="00CE1BAE" w:rsidRPr="00E6646F">
              <w:rPr>
                <w:rFonts w:asciiTheme="minorHAnsi" w:hAnsiTheme="minorHAnsi" w:cs="Times New Roman"/>
                <w:i/>
                <w:color w:val="000000" w:themeColor="text1"/>
                <w:sz w:val="20"/>
                <w:szCs w:val="20"/>
              </w:rPr>
              <w:t>committee</w:t>
            </w:r>
            <w:r w:rsidRPr="00E6646F">
              <w:rPr>
                <w:rFonts w:asciiTheme="minorHAnsi" w:hAnsiTheme="minorHAnsi" w:cs="Times New Roman"/>
                <w:i/>
                <w:color w:val="000000" w:themeColor="text1"/>
                <w:sz w:val="20"/>
                <w:szCs w:val="20"/>
              </w:rPr>
              <w:t xml:space="preserve"> </w:t>
            </w:r>
            <w:r w:rsidR="00CE1BAE" w:rsidRPr="00E6646F">
              <w:rPr>
                <w:rFonts w:asciiTheme="minorHAnsi" w:hAnsiTheme="minorHAnsi" w:cs="Times New Roman"/>
                <w:i/>
                <w:color w:val="000000" w:themeColor="text1"/>
                <w:sz w:val="20"/>
                <w:szCs w:val="20"/>
              </w:rPr>
              <w:t>member</w:t>
            </w:r>
            <w:r w:rsidRPr="00E6646F">
              <w:rPr>
                <w:rFonts w:asciiTheme="minorHAnsi" w:hAnsiTheme="minorHAnsi" w:cs="Times New Roman"/>
                <w:i/>
                <w:color w:val="000000" w:themeColor="text1"/>
                <w:sz w:val="20"/>
                <w:szCs w:val="20"/>
              </w:rPr>
              <w:t>s and to those persons who</w:t>
            </w:r>
            <w:r w:rsidR="00334569" w:rsidRPr="00E6646F">
              <w:rPr>
                <w:rFonts w:asciiTheme="minorHAnsi" w:hAnsiTheme="minorHAnsi" w:cs="Times New Roman"/>
                <w:i/>
                <w:color w:val="000000" w:themeColor="text1"/>
                <w:sz w:val="20"/>
                <w:szCs w:val="20"/>
              </w:rPr>
              <w:t xml:space="preserve"> have the ability to</w:t>
            </w:r>
            <w:r w:rsidR="000F2EA9" w:rsidRPr="00E6646F">
              <w:rPr>
                <w:rFonts w:asciiTheme="minorHAnsi" w:hAnsiTheme="minorHAnsi" w:cs="Times New Roman"/>
                <w:i/>
                <w:color w:val="000000" w:themeColor="text1"/>
                <w:sz w:val="20"/>
                <w:szCs w:val="20"/>
              </w:rPr>
              <w:t xml:space="preserve"> </w:t>
            </w:r>
            <w:r w:rsidR="00334569" w:rsidRPr="00E6646F">
              <w:rPr>
                <w:rFonts w:asciiTheme="minorHAnsi" w:hAnsiTheme="minorHAnsi" w:cs="Times New Roman"/>
                <w:i/>
                <w:color w:val="000000" w:themeColor="text1"/>
                <w:sz w:val="20"/>
                <w:szCs w:val="20"/>
              </w:rPr>
              <w:t xml:space="preserve">influence </w:t>
            </w:r>
            <w:r w:rsidRPr="00E6646F">
              <w:rPr>
                <w:rFonts w:asciiTheme="minorHAnsi" w:hAnsiTheme="minorHAnsi" w:cs="Times New Roman"/>
                <w:i/>
                <w:color w:val="000000" w:themeColor="text1"/>
                <w:sz w:val="20"/>
                <w:szCs w:val="20"/>
              </w:rPr>
              <w:t xml:space="preserve">the management </w:t>
            </w:r>
            <w:r w:rsidR="00CE1BAE" w:rsidRPr="00E6646F">
              <w:rPr>
                <w:rFonts w:asciiTheme="minorHAnsi" w:hAnsiTheme="minorHAnsi" w:cs="Times New Roman"/>
                <w:i/>
                <w:color w:val="000000" w:themeColor="text1"/>
                <w:sz w:val="20"/>
                <w:szCs w:val="20"/>
              </w:rPr>
              <w:t>committee</w:t>
            </w:r>
            <w:r w:rsidRPr="00E6646F">
              <w:rPr>
                <w:rFonts w:asciiTheme="minorHAnsi" w:hAnsiTheme="minorHAnsi" w:cs="Times New Roman"/>
                <w:i/>
                <w:color w:val="000000" w:themeColor="text1"/>
                <w:sz w:val="20"/>
                <w:szCs w:val="20"/>
              </w:rPr>
              <w:t xml:space="preserve"> but who do not hold a formal </w:t>
            </w:r>
            <w:r w:rsidR="00CE1BAE" w:rsidRPr="00E6646F">
              <w:rPr>
                <w:rFonts w:asciiTheme="minorHAnsi" w:hAnsiTheme="minorHAnsi" w:cs="Times New Roman"/>
                <w:i/>
                <w:color w:val="000000" w:themeColor="text1"/>
                <w:sz w:val="20"/>
                <w:szCs w:val="20"/>
              </w:rPr>
              <w:t>committee</w:t>
            </w:r>
            <w:r w:rsidR="006F4E40" w:rsidRPr="00E6646F">
              <w:rPr>
                <w:rFonts w:asciiTheme="minorHAnsi" w:hAnsiTheme="minorHAnsi" w:cs="Times New Roman"/>
                <w:i/>
                <w:color w:val="000000" w:themeColor="text1"/>
                <w:sz w:val="20"/>
                <w:szCs w:val="20"/>
              </w:rPr>
              <w:t xml:space="preserve"> position</w:t>
            </w:r>
          </w:p>
          <w:p w:rsidR="00EF2E56"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bookmarkStart w:id="11" w:name="_Toc397946559"/>
            <w:r w:rsidRPr="00E6646F">
              <w:rPr>
                <w:rFonts w:asciiTheme="minorHAnsi" w:hAnsiTheme="minorHAnsi"/>
                <w:i/>
                <w:color w:val="000000" w:themeColor="text1"/>
                <w:sz w:val="20"/>
                <w:szCs w:val="20"/>
              </w:rPr>
              <w:t xml:space="preserve">Under section 44 </w:t>
            </w:r>
            <w:r w:rsidR="00EF2E56" w:rsidRPr="00E6646F">
              <w:rPr>
                <w:rFonts w:asciiTheme="minorHAnsi" w:hAnsiTheme="minorHAnsi"/>
                <w:i/>
                <w:color w:val="000000" w:themeColor="text1"/>
                <w:sz w:val="20"/>
                <w:szCs w:val="20"/>
              </w:rPr>
              <w:t xml:space="preserve">of the Act </w:t>
            </w:r>
            <w:r w:rsidRPr="00E6646F">
              <w:rPr>
                <w:rFonts w:asciiTheme="minorHAnsi" w:hAnsiTheme="minorHAnsi"/>
                <w:i/>
                <w:color w:val="000000" w:themeColor="text1"/>
                <w:sz w:val="20"/>
                <w:szCs w:val="20"/>
              </w:rPr>
              <w:t>a</w:t>
            </w:r>
            <w:r w:rsidR="00EF2E56" w:rsidRPr="00E6646F">
              <w:rPr>
                <w:rFonts w:asciiTheme="minorHAnsi" w:hAnsiTheme="minorHAnsi"/>
                <w:i/>
                <w:color w:val="000000" w:themeColor="text1"/>
                <w:sz w:val="20"/>
                <w:szCs w:val="20"/>
              </w:rPr>
              <w:t xml:space="preserve">n officer of an association </w:t>
            </w:r>
            <w:r w:rsidR="00664309" w:rsidRPr="00E6646F">
              <w:rPr>
                <w:rFonts w:asciiTheme="minorHAnsi" w:hAnsiTheme="minorHAnsi"/>
                <w:i/>
                <w:color w:val="000000" w:themeColor="text1"/>
                <w:sz w:val="20"/>
                <w:szCs w:val="20"/>
              </w:rPr>
              <w:t xml:space="preserve">must exercise his or her powers and discharge his or her duties with a degree of care and diligence that a reasonable person would exercise </w:t>
            </w:r>
            <w:bookmarkEnd w:id="11"/>
            <w:r w:rsidR="00EF2E56" w:rsidRPr="00E6646F">
              <w:rPr>
                <w:rFonts w:asciiTheme="minorHAnsi" w:hAnsiTheme="minorHAnsi"/>
                <w:i/>
                <w:color w:val="000000" w:themeColor="text1"/>
                <w:sz w:val="20"/>
                <w:szCs w:val="20"/>
              </w:rPr>
              <w:t>if that person-</w:t>
            </w:r>
          </w:p>
          <w:p w:rsidR="00664309" w:rsidRPr="00E6646F" w:rsidRDefault="00EF2E56" w:rsidP="00E26525">
            <w:pPr>
              <w:pStyle w:val="Head3Legal"/>
              <w:numPr>
                <w:ilvl w:val="1"/>
                <w:numId w:val="28"/>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were an officer of the association in the association’s circumstances; and</w:t>
            </w:r>
          </w:p>
          <w:p w:rsidR="00EF2E56" w:rsidRPr="00E6646F" w:rsidRDefault="00EF2E56" w:rsidP="00E26525">
            <w:pPr>
              <w:pStyle w:val="Head3Legal"/>
              <w:numPr>
                <w:ilvl w:val="1"/>
                <w:numId w:val="28"/>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occupied the office held by, and had the same responsibilities within the association as, the officer.</w:t>
            </w:r>
          </w:p>
          <w:p w:rsidR="00EF2E56"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bookmarkStart w:id="12" w:name="_Toc397946560"/>
            <w:r w:rsidRPr="00E6646F">
              <w:rPr>
                <w:rFonts w:asciiTheme="minorHAnsi" w:hAnsiTheme="minorHAnsi"/>
                <w:i/>
                <w:color w:val="000000" w:themeColor="text1"/>
                <w:sz w:val="20"/>
                <w:szCs w:val="20"/>
              </w:rPr>
              <w:t>Under section 45</w:t>
            </w:r>
            <w:r w:rsidR="00EF2E56" w:rsidRPr="00E6646F">
              <w:rPr>
                <w:rFonts w:asciiTheme="minorHAnsi" w:hAnsiTheme="minorHAnsi"/>
                <w:i/>
                <w:color w:val="000000" w:themeColor="text1"/>
                <w:sz w:val="20"/>
                <w:szCs w:val="20"/>
              </w:rPr>
              <w:t xml:space="preserve"> of the Act an officer of an association</w:t>
            </w:r>
            <w:r w:rsidRPr="00E6646F">
              <w:rPr>
                <w:rFonts w:asciiTheme="minorHAnsi" w:hAnsiTheme="minorHAnsi"/>
                <w:i/>
                <w:color w:val="000000" w:themeColor="text1"/>
                <w:sz w:val="20"/>
                <w:szCs w:val="20"/>
              </w:rPr>
              <w:t xml:space="preserve"> </w:t>
            </w:r>
            <w:r w:rsidR="00664309" w:rsidRPr="00E6646F">
              <w:rPr>
                <w:rFonts w:asciiTheme="minorHAnsi" w:hAnsiTheme="minorHAnsi"/>
                <w:i/>
                <w:color w:val="000000" w:themeColor="text1"/>
                <w:sz w:val="20"/>
                <w:szCs w:val="20"/>
              </w:rPr>
              <w:t>must exercise his or her powers and discharge his or her duties</w:t>
            </w:r>
            <w:r w:rsidR="00EF2E56" w:rsidRPr="00E6646F">
              <w:rPr>
                <w:rFonts w:asciiTheme="minorHAnsi" w:hAnsiTheme="minorHAnsi"/>
                <w:i/>
                <w:color w:val="000000" w:themeColor="text1"/>
                <w:sz w:val="20"/>
                <w:szCs w:val="20"/>
              </w:rPr>
              <w:t>-</w:t>
            </w:r>
          </w:p>
          <w:p w:rsidR="00A07867" w:rsidRPr="00E6646F" w:rsidRDefault="00664309" w:rsidP="00E26525">
            <w:pPr>
              <w:pStyle w:val="Head3Legal"/>
              <w:numPr>
                <w:ilvl w:val="1"/>
                <w:numId w:val="95"/>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 in good faith in the best interests of the Association</w:t>
            </w:r>
            <w:r w:rsidR="00A07867" w:rsidRPr="00E6646F">
              <w:rPr>
                <w:rFonts w:asciiTheme="minorHAnsi" w:hAnsiTheme="minorHAnsi"/>
                <w:i/>
                <w:color w:val="000000" w:themeColor="text1"/>
                <w:sz w:val="20"/>
                <w:szCs w:val="20"/>
              </w:rPr>
              <w:t>;</w:t>
            </w:r>
            <w:r w:rsidRPr="00E6646F">
              <w:rPr>
                <w:rFonts w:asciiTheme="minorHAnsi" w:hAnsiTheme="minorHAnsi"/>
                <w:i/>
                <w:color w:val="000000" w:themeColor="text1"/>
                <w:sz w:val="20"/>
                <w:szCs w:val="20"/>
              </w:rPr>
              <w:t xml:space="preserve"> and </w:t>
            </w:r>
          </w:p>
          <w:p w:rsidR="00664309" w:rsidRPr="00E6646F" w:rsidRDefault="00664309" w:rsidP="00E26525">
            <w:pPr>
              <w:pStyle w:val="Head3Legal"/>
              <w:numPr>
                <w:ilvl w:val="1"/>
                <w:numId w:val="95"/>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for a proper purpose</w:t>
            </w:r>
            <w:bookmarkEnd w:id="12"/>
            <w:r w:rsidR="00680F97" w:rsidRPr="00E6646F">
              <w:rPr>
                <w:rFonts w:asciiTheme="minorHAnsi" w:hAnsiTheme="minorHAnsi"/>
                <w:i/>
                <w:color w:val="000000" w:themeColor="text1"/>
                <w:sz w:val="20"/>
                <w:szCs w:val="20"/>
              </w:rPr>
              <w:t xml:space="preserve">. </w:t>
            </w:r>
          </w:p>
          <w:p w:rsidR="00EF2E56" w:rsidRPr="00E6646F" w:rsidRDefault="00EF2E56" w:rsidP="00E26525">
            <w:pPr>
              <w:pStyle w:val="Head3Legal"/>
              <w:numPr>
                <w:ilvl w:val="2"/>
                <w:numId w:val="49"/>
              </w:numPr>
              <w:spacing w:after="80"/>
              <w:ind w:left="357" w:hanging="357"/>
              <w:rPr>
                <w:rFonts w:asciiTheme="minorHAnsi" w:hAnsiTheme="minorHAnsi"/>
                <w:i/>
                <w:color w:val="000000" w:themeColor="text1"/>
                <w:sz w:val="20"/>
                <w:szCs w:val="20"/>
              </w:rPr>
            </w:pPr>
            <w:bookmarkStart w:id="13" w:name="_Toc397946562"/>
            <w:bookmarkStart w:id="14" w:name="_Toc397946561"/>
            <w:r w:rsidRPr="00E6646F">
              <w:rPr>
                <w:rFonts w:asciiTheme="minorHAnsi" w:hAnsiTheme="minorHAnsi"/>
                <w:i/>
                <w:color w:val="000000" w:themeColor="text1"/>
                <w:sz w:val="20"/>
                <w:szCs w:val="20"/>
              </w:rPr>
              <w:t>Under section 46 a</w:t>
            </w:r>
            <w:r w:rsidR="00A07867" w:rsidRPr="00E6646F">
              <w:rPr>
                <w:rFonts w:asciiTheme="minorHAnsi" w:hAnsiTheme="minorHAnsi"/>
                <w:i/>
                <w:color w:val="000000" w:themeColor="text1"/>
                <w:sz w:val="20"/>
                <w:szCs w:val="20"/>
              </w:rPr>
              <w:t xml:space="preserve">n officer of an association </w:t>
            </w:r>
            <w:r w:rsidRPr="00E6646F">
              <w:rPr>
                <w:rFonts w:asciiTheme="minorHAnsi" w:hAnsiTheme="minorHAnsi"/>
                <w:i/>
                <w:color w:val="000000" w:themeColor="text1"/>
                <w:sz w:val="20"/>
                <w:szCs w:val="20"/>
              </w:rPr>
              <w:t>must not improperly use his or her position to</w:t>
            </w:r>
            <w:bookmarkEnd w:id="13"/>
            <w:r w:rsidR="00A07867" w:rsidRPr="00E6646F">
              <w:rPr>
                <w:rFonts w:asciiTheme="minorHAnsi" w:hAnsiTheme="minorHAnsi"/>
                <w:i/>
                <w:color w:val="000000" w:themeColor="text1"/>
                <w:sz w:val="20"/>
                <w:szCs w:val="20"/>
              </w:rPr>
              <w:t>-</w:t>
            </w:r>
          </w:p>
          <w:p w:rsidR="00EF2E56" w:rsidRPr="00E6646F" w:rsidRDefault="00EF2E56" w:rsidP="00E26525">
            <w:pPr>
              <w:pStyle w:val="Head3Legal"/>
              <w:numPr>
                <w:ilvl w:val="1"/>
                <w:numId w:val="96"/>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gain an advantage for </w:t>
            </w:r>
            <w:r w:rsidR="00A07867" w:rsidRPr="00E6646F">
              <w:rPr>
                <w:rFonts w:asciiTheme="minorHAnsi" w:hAnsiTheme="minorHAnsi"/>
                <w:i/>
                <w:color w:val="000000" w:themeColor="text1"/>
                <w:sz w:val="20"/>
                <w:szCs w:val="20"/>
              </w:rPr>
              <w:t xml:space="preserve">the officer </w:t>
            </w:r>
            <w:r w:rsidRPr="00E6646F">
              <w:rPr>
                <w:rFonts w:asciiTheme="minorHAnsi" w:hAnsiTheme="minorHAnsi"/>
                <w:i/>
                <w:color w:val="000000" w:themeColor="text1"/>
                <w:sz w:val="20"/>
                <w:szCs w:val="20"/>
              </w:rPr>
              <w:t>or another person; or</w:t>
            </w:r>
          </w:p>
          <w:p w:rsidR="00EF2E56" w:rsidRPr="00E6646F" w:rsidRDefault="00EF2E56" w:rsidP="00E26525">
            <w:pPr>
              <w:pStyle w:val="Head3Legal"/>
              <w:numPr>
                <w:ilvl w:val="1"/>
                <w:numId w:val="96"/>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cause detriment to the Association.</w:t>
            </w:r>
          </w:p>
          <w:p w:rsidR="00664309"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Under section 47</w:t>
            </w:r>
            <w:r w:rsidR="00564B1E" w:rsidRPr="00E6646F">
              <w:rPr>
                <w:rFonts w:asciiTheme="minorHAnsi" w:hAnsiTheme="minorHAnsi"/>
                <w:i/>
                <w:color w:val="000000" w:themeColor="text1"/>
                <w:sz w:val="20"/>
                <w:szCs w:val="20"/>
              </w:rPr>
              <w:t xml:space="preserve"> </w:t>
            </w:r>
            <w:r w:rsidR="00A07867" w:rsidRPr="00E6646F">
              <w:rPr>
                <w:rFonts w:asciiTheme="minorHAnsi" w:hAnsiTheme="minorHAnsi"/>
                <w:i/>
                <w:color w:val="000000" w:themeColor="text1"/>
                <w:sz w:val="20"/>
                <w:szCs w:val="20"/>
              </w:rPr>
              <w:t>a person who obtains information because the person is, or has been, an officer of an association must not improperly use the information to</w:t>
            </w:r>
            <w:bookmarkEnd w:id="14"/>
            <w:r w:rsidR="00A07867" w:rsidRPr="00E6646F">
              <w:rPr>
                <w:rFonts w:asciiTheme="minorHAnsi" w:hAnsiTheme="minorHAnsi"/>
                <w:i/>
                <w:color w:val="000000" w:themeColor="text1"/>
                <w:sz w:val="20"/>
                <w:szCs w:val="20"/>
              </w:rPr>
              <w:t>-</w:t>
            </w:r>
          </w:p>
          <w:p w:rsidR="00664309" w:rsidRPr="00E6646F" w:rsidRDefault="00664309" w:rsidP="00E26525">
            <w:pPr>
              <w:pStyle w:val="Head3Legal"/>
              <w:numPr>
                <w:ilvl w:val="1"/>
                <w:numId w:val="97"/>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gain an advantage for </w:t>
            </w:r>
            <w:r w:rsidR="00A07867" w:rsidRPr="00E6646F">
              <w:rPr>
                <w:rFonts w:asciiTheme="minorHAnsi" w:hAnsiTheme="minorHAnsi"/>
                <w:i/>
                <w:color w:val="000000" w:themeColor="text1"/>
                <w:sz w:val="20"/>
                <w:szCs w:val="20"/>
              </w:rPr>
              <w:t>the person</w:t>
            </w:r>
            <w:r w:rsidRPr="00E6646F">
              <w:rPr>
                <w:rFonts w:asciiTheme="minorHAnsi" w:hAnsiTheme="minorHAnsi"/>
                <w:i/>
                <w:color w:val="000000" w:themeColor="text1"/>
                <w:sz w:val="20"/>
                <w:szCs w:val="20"/>
              </w:rPr>
              <w:t xml:space="preserve"> or another person; or</w:t>
            </w:r>
          </w:p>
          <w:p w:rsidR="00564B1E" w:rsidRPr="00E6646F" w:rsidRDefault="00664309" w:rsidP="00E26525">
            <w:pPr>
              <w:pStyle w:val="Head3Legal"/>
              <w:numPr>
                <w:ilvl w:val="1"/>
                <w:numId w:val="97"/>
              </w:numPr>
              <w:spacing w:before="0"/>
              <w:rPr>
                <w:rFonts w:asciiTheme="minorHAnsi" w:hAnsiTheme="minorHAnsi" w:cs="Arial"/>
                <w:i/>
                <w:color w:val="000000" w:themeColor="text1"/>
                <w:sz w:val="20"/>
                <w:szCs w:val="20"/>
              </w:rPr>
            </w:pPr>
            <w:r w:rsidRPr="00E6646F">
              <w:rPr>
                <w:rFonts w:asciiTheme="minorHAnsi" w:hAnsiTheme="minorHAnsi"/>
                <w:i/>
                <w:color w:val="000000" w:themeColor="text1"/>
                <w:sz w:val="20"/>
                <w:szCs w:val="20"/>
              </w:rPr>
              <w:t>cause detriment to the Association.</w:t>
            </w:r>
          </w:p>
        </w:tc>
      </w:tr>
    </w:tbl>
    <w:p w:rsidR="00664309" w:rsidRPr="00E6646F" w:rsidRDefault="00664309"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DA2452" w:rsidP="00924431">
      <w:pPr>
        <w:pStyle w:val="Heading3"/>
      </w:pPr>
      <w:r w:rsidRPr="00E6646F">
        <w:t xml:space="preserve">Chairperson </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56679B"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It is the duty of the </w:t>
      </w:r>
      <w:r w:rsidR="00DA2452" w:rsidRPr="00E6646F">
        <w:rPr>
          <w:rFonts w:ascii="Arial" w:hAnsi="Arial" w:cs="Arial"/>
          <w:color w:val="000000" w:themeColor="text1"/>
          <w:sz w:val="20"/>
          <w:szCs w:val="20"/>
        </w:rPr>
        <w:t>chairperson</w:t>
      </w:r>
      <w:r w:rsidR="00F377BF" w:rsidRPr="00E6646F">
        <w:rPr>
          <w:rFonts w:ascii="Arial" w:hAnsi="Arial" w:cs="Arial"/>
          <w:color w:val="000000" w:themeColor="text1"/>
          <w:sz w:val="20"/>
          <w:szCs w:val="20"/>
        </w:rPr>
        <w:t xml:space="preserve"> to consult with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regarding</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bu</w:t>
      </w:r>
      <w:r w:rsidR="006033A7" w:rsidRPr="00E6646F">
        <w:rPr>
          <w:rFonts w:ascii="Arial" w:hAnsi="Arial" w:cs="Arial"/>
          <w:color w:val="000000" w:themeColor="text1"/>
          <w:sz w:val="20"/>
          <w:szCs w:val="20"/>
        </w:rPr>
        <w:t xml:space="preserve">siness to be conducted at each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has the powers and duties relating to convening and</w:t>
      </w:r>
      <w:r w:rsidR="0056679B" w:rsidRPr="00E6646F">
        <w:rPr>
          <w:rFonts w:ascii="Arial" w:hAnsi="Arial" w:cs="Arial"/>
          <w:color w:val="000000" w:themeColor="text1"/>
          <w:sz w:val="20"/>
          <w:szCs w:val="20"/>
        </w:rPr>
        <w:t xml:space="preserve"> </w:t>
      </w:r>
      <w:r w:rsidR="006033A7" w:rsidRPr="00E6646F">
        <w:rPr>
          <w:rFonts w:ascii="Arial" w:hAnsi="Arial" w:cs="Arial"/>
          <w:color w:val="000000" w:themeColor="text1"/>
          <w:sz w:val="20"/>
          <w:szCs w:val="20"/>
        </w:rPr>
        <w:t xml:space="preserve">presiding at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meetings and presiding at g</w:t>
      </w:r>
      <w:r w:rsidRPr="00E6646F">
        <w:rPr>
          <w:rFonts w:ascii="Arial" w:hAnsi="Arial" w:cs="Arial"/>
          <w:color w:val="000000" w:themeColor="text1"/>
          <w:sz w:val="20"/>
          <w:szCs w:val="20"/>
        </w:rPr>
        <w:t>eneral meetings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provided for in these rules.</w:t>
      </w:r>
    </w:p>
    <w:p w:rsidR="0056679B" w:rsidRPr="00E6646F" w:rsidRDefault="0056679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55148" w:rsidP="00924431">
      <w:pPr>
        <w:pStyle w:val="Heading3"/>
      </w:pPr>
      <w:r w:rsidRPr="00E6646F">
        <w:t>Secretary</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has the following duties —</w:t>
      </w:r>
    </w:p>
    <w:p w:rsidR="00EA3BE3" w:rsidRPr="00E6646F" w:rsidRDefault="00AD3A34" w:rsidP="00042CD0">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dealing with the Association’s correspondence;</w:t>
      </w:r>
      <w:r w:rsidR="0056679B" w:rsidRPr="00E6646F">
        <w:rPr>
          <w:rFonts w:ascii="Arial" w:hAnsi="Arial" w:cs="Arial"/>
          <w:color w:val="000000" w:themeColor="text1"/>
          <w:sz w:val="20"/>
          <w:szCs w:val="20"/>
        </w:rPr>
        <w:t xml:space="preserve"> </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consulting with 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regarding the business to be</w:t>
      </w:r>
      <w:r w:rsidR="00F377BF" w:rsidRPr="00E6646F">
        <w:rPr>
          <w:rFonts w:ascii="Arial" w:hAnsi="Arial" w:cs="Arial"/>
          <w:color w:val="000000" w:themeColor="text1"/>
          <w:sz w:val="20"/>
          <w:szCs w:val="20"/>
        </w:rPr>
        <w:t xml:space="preserve"> conducted at each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 meeting;</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preparing the notices required for meetings and for the</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business to be conducted at meetings;</w:t>
      </w:r>
    </w:p>
    <w:p w:rsidR="00EA3BE3" w:rsidRPr="00E6646F" w:rsidRDefault="004F41CA"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another member is authorised by the committee to do so, </w:t>
      </w:r>
      <w:r w:rsidR="00AD3A34" w:rsidRPr="00E6646F">
        <w:rPr>
          <w:rFonts w:ascii="Arial" w:hAnsi="Arial" w:cs="Arial"/>
          <w:color w:val="000000" w:themeColor="text1"/>
          <w:sz w:val="20"/>
          <w:szCs w:val="20"/>
        </w:rPr>
        <w:t xml:space="preserve">maintaining on behalf of </w:t>
      </w:r>
      <w:r w:rsidR="00EA3BE3" w:rsidRPr="00E6646F">
        <w:rPr>
          <w:rFonts w:ascii="Arial" w:hAnsi="Arial" w:cs="Arial"/>
          <w:color w:val="000000" w:themeColor="text1"/>
          <w:sz w:val="20"/>
          <w:szCs w:val="20"/>
        </w:rPr>
        <w:t>the Association the r</w:t>
      </w:r>
      <w:r w:rsidR="0056679B"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recording in the register any changes in the</w:t>
      </w:r>
      <w:r w:rsidR="0056679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as required under section 53(1) of the Act;</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maintaining on behalf of the Association an up-to-date copy</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these rules, as required under section 35(1) of the Act;</w:t>
      </w:r>
    </w:p>
    <w:p w:rsidR="00EA3BE3" w:rsidRPr="00E6646F" w:rsidRDefault="00F377BF"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u</w:t>
      </w:r>
      <w:r w:rsidR="00AD3A34" w:rsidRPr="00E6646F">
        <w:rPr>
          <w:rFonts w:ascii="Arial" w:hAnsi="Arial" w:cs="Arial"/>
          <w:color w:val="000000" w:themeColor="text1"/>
          <w:sz w:val="20"/>
          <w:szCs w:val="20"/>
        </w:rPr>
        <w:t>nless anoth</w:t>
      </w:r>
      <w:r w:rsidRPr="00E6646F">
        <w:rPr>
          <w:rFonts w:ascii="Arial" w:hAnsi="Arial" w:cs="Arial"/>
          <w:color w:val="000000" w:themeColor="text1"/>
          <w:sz w:val="20"/>
          <w:szCs w:val="20"/>
        </w:rPr>
        <w:t xml:space="preserve">er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is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do</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so, maintaining on behalf of the Association a record of</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other persons authorised to act 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behalf of the Association, as required under section 58(2) of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Act;</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safe custody of the books of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other th</w:t>
      </w:r>
      <w:r w:rsidR="00EA3BE3" w:rsidRPr="00E6646F">
        <w:rPr>
          <w:rFonts w:ascii="Arial" w:hAnsi="Arial" w:cs="Arial"/>
          <w:color w:val="000000" w:themeColor="text1"/>
          <w:sz w:val="20"/>
          <w:szCs w:val="20"/>
        </w:rPr>
        <w:t>an the financial records, f</w:t>
      </w:r>
      <w:r w:rsidRPr="00E6646F">
        <w:rPr>
          <w:rFonts w:ascii="Arial" w:hAnsi="Arial" w:cs="Arial"/>
          <w:color w:val="000000" w:themeColor="text1"/>
          <w:sz w:val="20"/>
          <w:szCs w:val="20"/>
        </w:rPr>
        <w:t>inancial statements and</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financial reports, as applicable to the Association;</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w:t>
      </w:r>
      <w:r w:rsidR="00F377BF" w:rsidRPr="00E6646F">
        <w:rPr>
          <w:rFonts w:ascii="Arial" w:hAnsi="Arial" w:cs="Arial"/>
          <w:color w:val="000000" w:themeColor="text1"/>
          <w:sz w:val="20"/>
          <w:szCs w:val="20"/>
        </w:rPr>
        <w:t xml:space="preserve">g full and accurate minutes of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meetings</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and g</w:t>
      </w:r>
      <w:r w:rsidRPr="00E6646F">
        <w:rPr>
          <w:rFonts w:ascii="Arial" w:hAnsi="Arial" w:cs="Arial"/>
          <w:color w:val="000000" w:themeColor="text1"/>
          <w:sz w:val="20"/>
          <w:szCs w:val="20"/>
        </w:rPr>
        <w:t>eneral meetings;</w:t>
      </w:r>
    </w:p>
    <w:p w:rsidR="00AD3A34" w:rsidRPr="00E6646F" w:rsidRDefault="00AD3A34" w:rsidP="00E26525">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rules</w:t>
      </w:r>
      <w:r w:rsidR="00F377BF" w:rsidRPr="00E6646F">
        <w:rPr>
          <w:rFonts w:ascii="Arial" w:hAnsi="Arial" w:cs="Arial"/>
          <w:color w:val="000000" w:themeColor="text1"/>
          <w:sz w:val="20"/>
          <w:szCs w:val="20"/>
        </w:rPr>
        <w:t xml:space="preserve">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272F16" w:rsidRPr="00E6646F" w:rsidRDefault="00272F16" w:rsidP="00871334">
      <w:pPr>
        <w:pStyle w:val="ListParagraph"/>
        <w:rPr>
          <w:rFonts w:ascii="Arial" w:hAnsi="Arial" w:cs="Arial"/>
          <w:color w:val="000000" w:themeColor="text1"/>
          <w:sz w:val="20"/>
          <w:szCs w:val="20"/>
        </w:rPr>
      </w:pPr>
    </w:p>
    <w:tbl>
      <w:tblPr>
        <w:tblStyle w:val="TableGrid"/>
        <w:tblW w:w="0" w:type="auto"/>
        <w:tblInd w:w="108" w:type="dxa"/>
        <w:tblLook w:val="04A0" w:firstRow="1" w:lastRow="0" w:firstColumn="1" w:lastColumn="0" w:noHBand="0" w:noVBand="1"/>
        <w:tblCaption w:val="Record of office holders notes"/>
      </w:tblPr>
      <w:tblGrid>
        <w:gridCol w:w="8908"/>
      </w:tblGrid>
      <w:tr w:rsidR="00272F16" w:rsidRPr="00E6646F" w:rsidTr="00D3328A">
        <w:trPr>
          <w:trHeight w:val="504"/>
        </w:trPr>
        <w:tc>
          <w:tcPr>
            <w:tcW w:w="9134" w:type="dxa"/>
            <w:shd w:val="clear" w:color="auto" w:fill="DBE5F1" w:themeFill="accent1" w:themeFillTint="33"/>
          </w:tcPr>
          <w:p w:rsidR="00272F16" w:rsidRPr="00E6646F" w:rsidRDefault="00FD7652" w:rsidP="00D3328A">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t>Guidance note</w:t>
            </w:r>
            <w:r w:rsidR="00272F16" w:rsidRPr="00E6646F">
              <w:rPr>
                <w:rFonts w:cs="Arial"/>
                <w:b/>
                <w:i/>
                <w:color w:val="000000" w:themeColor="text1"/>
                <w:sz w:val="20"/>
                <w:szCs w:val="20"/>
              </w:rPr>
              <w:t xml:space="preserve"> – Record of Office Holders</w:t>
            </w:r>
            <w:r w:rsidR="00272F16" w:rsidRPr="00E6646F">
              <w:rPr>
                <w:rFonts w:cs="Arial"/>
                <w:b/>
                <w:color w:val="000000" w:themeColor="text1"/>
                <w:sz w:val="20"/>
                <w:szCs w:val="20"/>
              </w:rPr>
              <w:t xml:space="preserve"> - </w:t>
            </w:r>
            <w:r w:rsidR="00272F16" w:rsidRPr="00E6646F">
              <w:rPr>
                <w:rFonts w:cs="Arial"/>
                <w:i/>
                <w:color w:val="000000" w:themeColor="text1"/>
                <w:sz w:val="20"/>
                <w:szCs w:val="20"/>
              </w:rPr>
              <w:t>detailed information about what must be included in the record of office holders is include</w:t>
            </w:r>
            <w:r w:rsidRPr="00E6646F">
              <w:rPr>
                <w:rFonts w:cs="Arial"/>
                <w:i/>
                <w:color w:val="000000" w:themeColor="text1"/>
                <w:sz w:val="20"/>
                <w:szCs w:val="20"/>
              </w:rPr>
              <w:t>d</w:t>
            </w:r>
            <w:r w:rsidR="00272F16" w:rsidRPr="00E6646F">
              <w:rPr>
                <w:rFonts w:cs="Arial"/>
                <w:i/>
                <w:color w:val="000000" w:themeColor="text1"/>
                <w:sz w:val="20"/>
                <w:szCs w:val="20"/>
              </w:rPr>
              <w:t xml:space="preserve"> under rule 68.</w:t>
            </w:r>
          </w:p>
        </w:tc>
      </w:tr>
    </w:tbl>
    <w:p w:rsidR="00272F16" w:rsidRPr="00E6646F" w:rsidRDefault="00272F16" w:rsidP="00871334">
      <w:pPr>
        <w:autoSpaceDE w:val="0"/>
        <w:autoSpaceDN w:val="0"/>
        <w:adjustRightInd w:val="0"/>
        <w:spacing w:after="0" w:line="240" w:lineRule="auto"/>
        <w:ind w:left="1080"/>
        <w:jc w:val="both"/>
        <w:rPr>
          <w:rFonts w:ascii="Arial" w:hAnsi="Arial" w:cs="Arial"/>
          <w:color w:val="000000" w:themeColor="text1"/>
          <w:sz w:val="20"/>
          <w:szCs w:val="20"/>
        </w:rPr>
      </w:pPr>
    </w:p>
    <w:p w:rsidR="00AD3A34" w:rsidRPr="00E6646F" w:rsidRDefault="00B5728C" w:rsidP="00924431">
      <w:pPr>
        <w:pStyle w:val="Heading3"/>
      </w:pPr>
      <w:r w:rsidRPr="00E6646F">
        <w:t>Treasurer</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xml:space="preserve"> has the following duties —</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payable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collected and issuing receipts for those amounts in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Association’s name;</w:t>
      </w:r>
      <w:r w:rsidR="00D24390" w:rsidRPr="00E6646F">
        <w:rPr>
          <w:rFonts w:ascii="Arial" w:hAnsi="Arial" w:cs="Arial"/>
          <w:color w:val="000000" w:themeColor="text1"/>
          <w:sz w:val="20"/>
          <w:szCs w:val="20"/>
        </w:rPr>
        <w:t xml:space="preserve"> </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paid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credited to the appropriate account of the Association, as</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directed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payments to be made by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w:t>
      </w:r>
      <w:r w:rsidR="00F377BF" w:rsidRPr="00E6646F">
        <w:rPr>
          <w:rFonts w:ascii="Arial" w:hAnsi="Arial" w:cs="Arial"/>
          <w:color w:val="000000" w:themeColor="text1"/>
          <w:sz w:val="20"/>
          <w:szCs w:val="20"/>
        </w:rPr>
        <w:t xml:space="preserve">at have been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or at a g</w:t>
      </w:r>
      <w:r w:rsidRPr="00E6646F">
        <w:rPr>
          <w:rFonts w:ascii="Arial" w:hAnsi="Arial" w:cs="Arial"/>
          <w:color w:val="000000" w:themeColor="text1"/>
          <w:sz w:val="20"/>
          <w:szCs w:val="20"/>
        </w:rPr>
        <w:t>eneral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 are made on time;</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the Association complies with the relevant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requirements of Part 5 of the Act;</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w:t>
      </w:r>
      <w:r w:rsidR="00F377BF" w:rsidRPr="00E6646F">
        <w:rPr>
          <w:rFonts w:ascii="Arial" w:hAnsi="Arial" w:cs="Arial"/>
          <w:color w:val="000000" w:themeColor="text1"/>
          <w:sz w:val="20"/>
          <w:szCs w:val="20"/>
        </w:rPr>
        <w:t>e custody of the As</w:t>
      </w:r>
      <w:r w:rsidR="00EA3BE3" w:rsidRPr="00E6646F">
        <w:rPr>
          <w:rFonts w:ascii="Arial" w:hAnsi="Arial" w:cs="Arial"/>
          <w:color w:val="000000" w:themeColor="text1"/>
          <w:sz w:val="20"/>
          <w:szCs w:val="20"/>
        </w:rPr>
        <w:t>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records, f</w:t>
      </w:r>
      <w:r w:rsidRPr="00E6646F">
        <w:rPr>
          <w:rFonts w:ascii="Arial" w:hAnsi="Arial" w:cs="Arial"/>
          <w:color w:val="000000" w:themeColor="text1"/>
          <w:sz w:val="20"/>
          <w:szCs w:val="20"/>
        </w:rPr>
        <w:t>inancial statements and financial reports, as</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applicable to the Association;</w:t>
      </w:r>
    </w:p>
    <w:p w:rsidR="00EA3BE3" w:rsidRPr="00E6646F" w:rsidRDefault="00EA3BE3" w:rsidP="00EA3BE3">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1 association, coordinating the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w:t>
      </w:r>
      <w:r w:rsidRPr="00E6646F">
        <w:rPr>
          <w:rFonts w:ascii="Arial" w:hAnsi="Arial" w:cs="Arial"/>
          <w:color w:val="000000" w:themeColor="text1"/>
          <w:sz w:val="20"/>
          <w:szCs w:val="20"/>
        </w:rPr>
        <w:t>eparation of the Association’s f</w:t>
      </w:r>
      <w:r w:rsidR="00AD3A34" w:rsidRPr="00E6646F">
        <w:rPr>
          <w:rFonts w:ascii="Arial" w:hAnsi="Arial" w:cs="Arial"/>
          <w:color w:val="000000" w:themeColor="text1"/>
          <w:sz w:val="20"/>
          <w:szCs w:val="20"/>
        </w:rPr>
        <w:t>inancial statements before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their submission to the Assoc</w:t>
      </w:r>
      <w:r w:rsidR="00042CD0" w:rsidRPr="00E6646F">
        <w:rPr>
          <w:rFonts w:ascii="Arial" w:hAnsi="Arial" w:cs="Arial"/>
          <w:color w:val="000000" w:themeColor="text1"/>
          <w:sz w:val="20"/>
          <w:szCs w:val="20"/>
        </w:rPr>
        <w:t>iation’s annual general meeting;</w:t>
      </w:r>
    </w:p>
    <w:p w:rsidR="002B1CB2" w:rsidRPr="00E6646F" w:rsidRDefault="00EA3BE3"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2 association or tier 3 association,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coordinating the preparation of the Assoc</w:t>
      </w:r>
      <w:r w:rsidR="00F377BF" w:rsidRPr="00E6646F">
        <w:rPr>
          <w:rFonts w:ascii="Arial" w:hAnsi="Arial" w:cs="Arial"/>
          <w:color w:val="000000" w:themeColor="text1"/>
          <w:sz w:val="20"/>
          <w:szCs w:val="20"/>
        </w:rPr>
        <w:t>iation’s f</w:t>
      </w:r>
      <w:r w:rsidR="00AD3A34"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report before its submission to the Association’s annual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providing any assistance required by an auditor or reviewer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conducting an audit </w:t>
      </w:r>
      <w:r w:rsidR="00042CD0" w:rsidRPr="00E6646F">
        <w:rPr>
          <w:rFonts w:ascii="Arial" w:hAnsi="Arial" w:cs="Arial"/>
          <w:color w:val="000000" w:themeColor="text1"/>
          <w:sz w:val="20"/>
          <w:szCs w:val="20"/>
        </w:rPr>
        <w:t>or review of the Association’s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 or financial report under Part 5 Division 5 of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Act;</w:t>
      </w:r>
    </w:p>
    <w:p w:rsidR="00AD3A34" w:rsidRPr="00E6646F" w:rsidRDefault="00AD3A34" w:rsidP="00E26525">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rules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2E727F" w:rsidRPr="00E6646F" w:rsidRDefault="002E727F">
      <w:pPr>
        <w:rPr>
          <w:rFonts w:asciiTheme="majorHAnsi" w:eastAsiaTheme="majorEastAsia" w:hAnsiTheme="majorHAnsi" w:cstheme="majorBidi"/>
          <w:b/>
          <w:bCs/>
          <w:color w:val="4F81BD" w:themeColor="accent1"/>
          <w:sz w:val="26"/>
          <w:szCs w:val="26"/>
        </w:rPr>
      </w:pPr>
      <w:r w:rsidRPr="00E6646F">
        <w:br w:type="page"/>
      </w:r>
    </w:p>
    <w:p w:rsidR="002B1CB2" w:rsidRPr="00E6646F" w:rsidRDefault="00AD3A34" w:rsidP="00924431">
      <w:pPr>
        <w:pStyle w:val="Heading2"/>
      </w:pPr>
      <w:r w:rsidRPr="00E6646F">
        <w:lastRenderedPageBreak/>
        <w:t xml:space="preserve">Division 3 — Election of </w:t>
      </w:r>
      <w:r w:rsidR="00CE1BAE" w:rsidRPr="00E6646F">
        <w:t>committee</w:t>
      </w:r>
      <w:r w:rsidRPr="00E6646F">
        <w:t xml:space="preserve"> </w:t>
      </w:r>
      <w:r w:rsidR="00CE1BAE" w:rsidRPr="00E6646F">
        <w:t>member</w:t>
      </w:r>
      <w:r w:rsidRPr="00E6646F">
        <w:t>s and tenure of office</w:t>
      </w:r>
    </w:p>
    <w:p w:rsidR="002B1CB2" w:rsidRPr="00E6646F" w:rsidRDefault="002B1CB2" w:rsidP="002B1CB2">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F377BF" w:rsidP="00924431">
      <w:pPr>
        <w:pStyle w:val="Heading3"/>
      </w:pPr>
      <w:r w:rsidRPr="00E6646F">
        <w:t xml:space="preserve">How </w:t>
      </w:r>
      <w:r w:rsidR="00CE1BAE" w:rsidRPr="00E6646F">
        <w:t>member</w:t>
      </w:r>
      <w:r w:rsidRPr="00E6646F">
        <w:t xml:space="preserve">s become </w:t>
      </w:r>
      <w:r w:rsidR="00CE1BAE" w:rsidRPr="00E6646F">
        <w:t>Committee</w:t>
      </w:r>
      <w:r w:rsidR="00AD3A34" w:rsidRPr="00E6646F">
        <w:t xml:space="preserve"> </w:t>
      </w:r>
      <w:r w:rsidR="00CE1BAE" w:rsidRPr="00E6646F">
        <w:t>member</w:t>
      </w:r>
      <w:r w:rsidR="00AD3A34"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becomes a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elected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4F41CA" w:rsidRPr="00E6646F">
        <w:rPr>
          <w:rFonts w:ascii="Arial" w:hAnsi="Arial" w:cs="Arial"/>
          <w:color w:val="000000" w:themeColor="text1"/>
          <w:sz w:val="20"/>
          <w:szCs w:val="20"/>
        </w:rPr>
        <w:t xml:space="preserve"> at a</w:t>
      </w:r>
      <w:r w:rsidR="00AD3A34" w:rsidRPr="00E6646F">
        <w:rPr>
          <w:rFonts w:ascii="Arial" w:hAnsi="Arial" w:cs="Arial"/>
          <w:color w:val="000000" w:themeColor="text1"/>
          <w:sz w:val="20"/>
          <w:szCs w:val="20"/>
        </w:rPr>
        <w:t xml:space="preserve"> general meeting; or</w:t>
      </w:r>
    </w:p>
    <w:p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appointed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fill a</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casual vacancy</w:t>
      </w:r>
      <w:r w:rsidR="004F41CA" w:rsidRPr="00E6646F">
        <w:rPr>
          <w:rFonts w:ascii="Arial" w:hAnsi="Arial" w:cs="Arial"/>
          <w:color w:val="000000" w:themeColor="text1"/>
          <w:sz w:val="20"/>
          <w:szCs w:val="20"/>
        </w:rPr>
        <w:t xml:space="preserve"> under rule 38</w:t>
      </w:r>
      <w:r w:rsidR="00AD3A34" w:rsidRPr="00E6646F">
        <w:rPr>
          <w:rFonts w:ascii="Arial" w:hAnsi="Arial" w:cs="Arial"/>
          <w:color w:val="000000" w:themeColor="text1"/>
          <w:sz w:val="20"/>
          <w:szCs w:val="20"/>
        </w:rPr>
        <w:t>.</w:t>
      </w:r>
    </w:p>
    <w:p w:rsidR="00D24390" w:rsidRPr="00E6646F" w:rsidRDefault="00D24390" w:rsidP="002B1CB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 xml:space="preserve"> Nomination of </w:t>
      </w:r>
      <w:r w:rsidR="00CE1BAE" w:rsidRPr="00E6646F">
        <w:t>committ</w:t>
      </w:r>
      <w:r w:rsidR="00CE1BAE" w:rsidRPr="00E6646F">
        <w:rPr>
          <w:rStyle w:val="Heading3Char"/>
        </w:rPr>
        <w:t>e</w:t>
      </w:r>
      <w:r w:rsidR="00CE1BAE" w:rsidRPr="00E6646F">
        <w:t>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5C473A" w:rsidRPr="00E6646F" w:rsidRDefault="00AD3A34" w:rsidP="00042CD0">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42 days before </w:t>
      </w:r>
      <w:r w:rsidR="00F377BF" w:rsidRPr="00E6646F">
        <w:rPr>
          <w:rFonts w:ascii="Arial" w:hAnsi="Arial" w:cs="Arial"/>
          <w:color w:val="000000" w:themeColor="text1"/>
          <w:sz w:val="20"/>
          <w:szCs w:val="20"/>
        </w:rPr>
        <w:t xml:space="preserve">an annual general meeting,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must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send written notice to all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w:t>
      </w:r>
    </w:p>
    <w:p w:rsidR="005C473A" w:rsidRPr="00E6646F" w:rsidRDefault="00AD3A34" w:rsidP="00042CD0">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calling for n</w:t>
      </w:r>
      <w:r w:rsidR="00F377BF" w:rsidRPr="00E6646F">
        <w:rPr>
          <w:rFonts w:ascii="Arial" w:hAnsi="Arial" w:cs="Arial"/>
          <w:color w:val="000000" w:themeColor="text1"/>
          <w:sz w:val="20"/>
          <w:szCs w:val="20"/>
        </w:rPr>
        <w:t xml:space="preserve">ominations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rsidR="00AD3A34" w:rsidRPr="00E6646F" w:rsidRDefault="00AD3A34" w:rsidP="00E26525">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stating the date by which nominations must be received by</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to comply with subrule (2).</w:t>
      </w:r>
      <w:r w:rsidR="00D24390" w:rsidRPr="00E6646F">
        <w:rPr>
          <w:rFonts w:ascii="Arial" w:hAnsi="Arial" w:cs="Arial"/>
          <w:color w:val="000000" w:themeColor="text1"/>
          <w:sz w:val="20"/>
          <w:szCs w:val="20"/>
        </w:rPr>
        <w:t xml:space="preserve"> </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wishes to be considered for election </w:t>
      </w:r>
      <w:r w:rsidRPr="00E6646F">
        <w:rPr>
          <w:rFonts w:ascii="Arial" w:hAnsi="Arial" w:cs="Arial"/>
          <w:color w:val="000000" w:themeColor="text1"/>
          <w:sz w:val="20"/>
          <w:szCs w:val="20"/>
        </w:rPr>
        <w:t xml:space="preserve">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the annual general meeting must nominate for election by sending</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w:t>
      </w:r>
      <w:r w:rsidRPr="00E6646F">
        <w:rPr>
          <w:rFonts w:ascii="Arial" w:hAnsi="Arial" w:cs="Arial"/>
          <w:color w:val="000000" w:themeColor="text1"/>
          <w:sz w:val="20"/>
          <w:szCs w:val="20"/>
        </w:rPr>
        <w:t xml:space="preserve">otice of the nomination to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at least 28 days</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before the annual general meeting.</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written notice must </w:t>
      </w:r>
      <w:r w:rsidR="00F377BF" w:rsidRPr="00E6646F">
        <w:rPr>
          <w:rFonts w:ascii="Arial" w:hAnsi="Arial" w:cs="Arial"/>
          <w:color w:val="000000" w:themeColor="text1"/>
          <w:sz w:val="20"/>
          <w:szCs w:val="20"/>
        </w:rPr>
        <w:t xml:space="preserve">include a statement by another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support of the nomination.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nominate for one specified position of office holder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Association or to be an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D24390"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nomination does not comply with this rule is not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eligible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unl</w:t>
      </w:r>
      <w:r w:rsidRPr="00E6646F">
        <w:rPr>
          <w:rFonts w:ascii="Arial" w:hAnsi="Arial" w:cs="Arial"/>
          <w:color w:val="000000" w:themeColor="text1"/>
          <w:sz w:val="20"/>
          <w:szCs w:val="20"/>
        </w:rPr>
        <w:t xml:space="preserve">ess the </w:t>
      </w:r>
      <w:r w:rsidR="001B3E2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is nominated</w:t>
      </w:r>
      <w:r w:rsidR="00D24390"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33</w:t>
      </w:r>
      <w:r w:rsidR="00AD3A34" w:rsidRPr="00E6646F">
        <w:rPr>
          <w:rFonts w:ascii="Arial" w:hAnsi="Arial" w:cs="Arial"/>
          <w:color w:val="000000" w:themeColor="text1"/>
          <w:sz w:val="20"/>
          <w:szCs w:val="20"/>
        </w:rPr>
        <w:t>(2) or 3</w:t>
      </w:r>
      <w:r w:rsidR="00FD3DB4" w:rsidRPr="00E6646F">
        <w:rPr>
          <w:rFonts w:ascii="Arial" w:hAnsi="Arial" w:cs="Arial"/>
          <w:color w:val="000000" w:themeColor="text1"/>
          <w:sz w:val="20"/>
          <w:szCs w:val="20"/>
        </w:rPr>
        <w:t>4</w:t>
      </w:r>
      <w:r w:rsidR="00AD3A34" w:rsidRPr="00E6646F">
        <w:rPr>
          <w:rFonts w:ascii="Arial" w:hAnsi="Arial" w:cs="Arial"/>
          <w:color w:val="000000" w:themeColor="text1"/>
          <w:sz w:val="20"/>
          <w:szCs w:val="20"/>
        </w:rPr>
        <w:t>(2)(b).</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AD3A34" w:rsidP="00924431">
      <w:pPr>
        <w:pStyle w:val="Heading3"/>
      </w:pPr>
      <w:r w:rsidRPr="00E6646F">
        <w:t>Election of office holders</w:t>
      </w:r>
    </w:p>
    <w:p w:rsidR="00D24390" w:rsidRPr="00E6646F" w:rsidRDefault="00D24390" w:rsidP="00D2439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annual general meeting, a separate election must be held for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each position of office holder of the Association.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no nomination for a position, the chairperson of the meeting</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may</w:t>
      </w:r>
      <w:r w:rsidR="00F377BF" w:rsidRPr="00E6646F">
        <w:rPr>
          <w:rFonts w:ascii="Arial" w:hAnsi="Arial" w:cs="Arial"/>
          <w:color w:val="000000" w:themeColor="text1"/>
          <w:sz w:val="20"/>
          <w:szCs w:val="20"/>
        </w:rPr>
        <w:t xml:space="preserve"> call for nominations from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only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nominated for a position, the chairperson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meeting must declare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elected to the position.</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more than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w:t>
      </w:r>
      <w:r w:rsidRPr="00E6646F">
        <w:rPr>
          <w:rFonts w:ascii="Arial" w:hAnsi="Arial" w:cs="Arial"/>
          <w:color w:val="000000" w:themeColor="text1"/>
          <w:sz w:val="20"/>
          <w:szCs w:val="20"/>
        </w:rPr>
        <w:t xml:space="preserve">ated for a position,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the meeting must vote in accordance with procedures that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have been determined by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decide who is to be elected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the position.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Each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present at the meeting may vote for one</w:t>
      </w:r>
      <w:r w:rsidR="00D24390" w:rsidRPr="00E6646F">
        <w:rPr>
          <w:rFonts w:ascii="Arial" w:hAnsi="Arial" w:cs="Arial"/>
          <w:color w:val="000000" w:themeColor="text1"/>
          <w:sz w:val="20"/>
          <w:szCs w:val="20"/>
        </w:rPr>
        <w:t xml:space="preserv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 may vote for himself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or herself.</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On </w:t>
      </w:r>
      <w:r w:rsidR="001B3E21" w:rsidRPr="00E6646F">
        <w:rPr>
          <w:rFonts w:ascii="Arial" w:hAnsi="Arial" w:cs="Arial"/>
          <w:color w:val="000000" w:themeColor="text1"/>
          <w:sz w:val="20"/>
          <w:szCs w:val="20"/>
        </w:rPr>
        <w:t>the member’s</w:t>
      </w:r>
      <w:r w:rsidRPr="00E6646F">
        <w:rPr>
          <w:rFonts w:ascii="Arial" w:hAnsi="Arial" w:cs="Arial"/>
          <w:color w:val="000000" w:themeColor="text1"/>
          <w:sz w:val="20"/>
          <w:szCs w:val="20"/>
        </w:rPr>
        <w:t xml:space="preserve"> election, the new </w:t>
      </w:r>
      <w:r w:rsidR="00BF6856" w:rsidRPr="00E6646F">
        <w:rPr>
          <w:rFonts w:ascii="Arial" w:hAnsi="Arial" w:cs="Arial"/>
          <w:color w:val="000000" w:themeColor="text1"/>
          <w:sz w:val="20"/>
          <w:szCs w:val="20"/>
        </w:rPr>
        <w:t>chair</w:t>
      </w:r>
      <w:r w:rsidR="00DA2452" w:rsidRPr="00E6646F">
        <w:rPr>
          <w:rFonts w:ascii="Arial" w:hAnsi="Arial" w:cs="Arial"/>
          <w:color w:val="000000" w:themeColor="text1"/>
          <w:sz w:val="20"/>
          <w:szCs w:val="20"/>
        </w:rPr>
        <w:t>person</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 xml:space="preserve">of the Association </w:t>
      </w:r>
      <w:r w:rsidRPr="00E6646F">
        <w:rPr>
          <w:rFonts w:ascii="Arial" w:hAnsi="Arial" w:cs="Arial"/>
          <w:color w:val="000000" w:themeColor="text1"/>
          <w:sz w:val="20"/>
          <w:szCs w:val="20"/>
        </w:rPr>
        <w:t>may take over as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w:t>
      </w:r>
    </w:p>
    <w:p w:rsidR="002E727F" w:rsidRPr="00E6646F" w:rsidRDefault="002E727F">
      <w:pPr>
        <w:rPr>
          <w:rFonts w:asciiTheme="majorHAnsi" w:eastAsiaTheme="majorEastAsia" w:hAnsiTheme="majorHAnsi" w:cstheme="majorBidi"/>
          <w:b/>
          <w:bCs/>
          <w:color w:val="4F81BD" w:themeColor="accent1"/>
        </w:rPr>
      </w:pPr>
      <w:r w:rsidRPr="00E6646F">
        <w:br w:type="page"/>
      </w:r>
    </w:p>
    <w:p w:rsidR="00AD3A34" w:rsidRPr="00E6646F" w:rsidRDefault="00AD3A34" w:rsidP="00924431">
      <w:pPr>
        <w:pStyle w:val="Heading3"/>
      </w:pPr>
      <w:r w:rsidRPr="00E6646F">
        <w:lastRenderedPageBreak/>
        <w:t xml:space="preserve">Election of </w:t>
      </w:r>
      <w:r w:rsidR="00CE1BAE" w:rsidRPr="00E6646F">
        <w:t>ordinary</w:t>
      </w:r>
      <w:r w:rsidRPr="00E6646F">
        <w:t xml:space="preserve"> </w:t>
      </w:r>
      <w:r w:rsidR="00CE1BAE" w:rsidRPr="00E6646F">
        <w:t>committee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EF484E"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w:t>
      </w:r>
      <w:r w:rsidR="00AD3A34" w:rsidRPr="00E6646F">
        <w:rPr>
          <w:rFonts w:ascii="Arial" w:hAnsi="Arial" w:cs="Arial"/>
          <w:color w:val="000000" w:themeColor="text1"/>
          <w:sz w:val="20"/>
          <w:szCs w:val="20"/>
        </w:rPr>
        <w:t>t the annual general meeting</w:t>
      </w:r>
      <w:r w:rsidRPr="00E6646F">
        <w:rPr>
          <w:rFonts w:ascii="Arial" w:hAnsi="Arial" w:cs="Arial"/>
          <w:color w:val="000000" w:themeColor="text1"/>
          <w:sz w:val="20"/>
          <w:szCs w:val="20"/>
        </w:rPr>
        <w:t>, the Association</w:t>
      </w:r>
      <w:r w:rsidR="00AD3A34" w:rsidRPr="00E6646F">
        <w:rPr>
          <w:rFonts w:ascii="Arial" w:hAnsi="Arial" w:cs="Arial"/>
          <w:color w:val="000000" w:themeColor="text1"/>
          <w:sz w:val="20"/>
          <w:szCs w:val="20"/>
        </w:rPr>
        <w:t xml:space="preserve"> must decide by</w:t>
      </w:r>
      <w:r w:rsidR="00D24390" w:rsidRPr="00E6646F">
        <w:rPr>
          <w:rFonts w:ascii="Arial" w:hAnsi="Arial" w:cs="Arial"/>
          <w:color w:val="000000" w:themeColor="text1"/>
          <w:sz w:val="20"/>
          <w:szCs w:val="20"/>
        </w:rPr>
        <w:t xml:space="preserve"> r</w:t>
      </w:r>
      <w:r w:rsidR="00F377BF" w:rsidRPr="00E6646F">
        <w:rPr>
          <w:rFonts w:ascii="Arial" w:hAnsi="Arial" w:cs="Arial"/>
          <w:color w:val="000000" w:themeColor="text1"/>
          <w:sz w:val="20"/>
          <w:szCs w:val="20"/>
        </w:rPr>
        <w:t xml:space="preserve">esolution the number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(if any) to hold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office for the next year.</w:t>
      </w:r>
    </w:p>
    <w:p w:rsidR="005C473A" w:rsidRPr="00E6646F" w:rsidRDefault="005C473A" w:rsidP="005C473A">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t>
      </w:r>
      <w:r w:rsidR="00F377BF" w:rsidRPr="00E6646F">
        <w:rPr>
          <w:rFonts w:ascii="Arial" w:hAnsi="Arial" w:cs="Arial"/>
          <w:color w:val="000000" w:themeColor="text1"/>
          <w:sz w:val="20"/>
          <w:szCs w:val="20"/>
        </w:rPr>
        <w:t xml:space="preserve">nominating for the position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not greater than the number to be elected,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 —</w:t>
      </w:r>
    </w:p>
    <w:p w:rsidR="007B4974" w:rsidRPr="00E6646F" w:rsidRDefault="00F377BF"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declare each of those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to be elected to the</w:t>
      </w:r>
      <w:r w:rsidR="007B497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position; and</w:t>
      </w:r>
      <w:r w:rsidR="007B4974" w:rsidRPr="00E6646F">
        <w:rPr>
          <w:rFonts w:ascii="Arial" w:hAnsi="Arial" w:cs="Arial"/>
          <w:color w:val="000000" w:themeColor="text1"/>
          <w:sz w:val="20"/>
          <w:szCs w:val="20"/>
        </w:rPr>
        <w:t xml:space="preserve"> </w:t>
      </w:r>
    </w:p>
    <w:p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call fo</w:t>
      </w:r>
      <w:r w:rsidR="00F377BF" w:rsidRPr="00E6646F">
        <w:rPr>
          <w:rFonts w:ascii="Arial" w:hAnsi="Arial" w:cs="Arial"/>
          <w:color w:val="000000" w:themeColor="text1"/>
          <w:sz w:val="20"/>
          <w:szCs w:val="20"/>
        </w:rPr>
        <w:t xml:space="preserve">r further nominations from the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at the meeting to fill any positions remaining unfilled after</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elections under paragraph (a).</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nominating for the position of</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greater than the number to be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elected; or</w:t>
      </w:r>
    </w:p>
    <w:p w:rsidR="00AD3A34" w:rsidRPr="00E6646F" w:rsidRDefault="007B497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 xml:space="preserve">he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nominating under subrule (2)(b) is</w:t>
      </w: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greater than the number of positions remaining unfilled,</w:t>
      </w:r>
    </w:p>
    <w:p w:rsidR="005C473A" w:rsidRPr="00E6646F" w:rsidRDefault="005C473A" w:rsidP="005C473A">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871334">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 must vote in accordance with</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procedures that have been determined by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to decide the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who are to be elected to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B4974" w:rsidRPr="00E6646F" w:rsidRDefault="007B4974" w:rsidP="007B497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who has nominated for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vote </w:t>
      </w:r>
      <w:r w:rsidR="00DA064A" w:rsidRPr="00E6646F">
        <w:rPr>
          <w:rFonts w:ascii="Arial" w:hAnsi="Arial" w:cs="Arial"/>
          <w:color w:val="000000" w:themeColor="text1"/>
          <w:sz w:val="20"/>
          <w:szCs w:val="20"/>
        </w:rPr>
        <w:t>in accordance with that nomination</w:t>
      </w:r>
      <w:r w:rsidRPr="00E6646F">
        <w:rPr>
          <w:rFonts w:ascii="Arial" w:hAnsi="Arial" w:cs="Arial"/>
          <w:color w:val="000000" w:themeColor="text1"/>
          <w:sz w:val="20"/>
          <w:szCs w:val="20"/>
        </w:rPr>
        <w:t>.</w:t>
      </w:r>
    </w:p>
    <w:p w:rsidR="007B4974" w:rsidRPr="00E6646F" w:rsidRDefault="007B4974" w:rsidP="007B4974">
      <w:pPr>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Term of office</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term of office of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begins when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t>
      </w:r>
    </w:p>
    <w:p w:rsidR="005C473A"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elected at an annual general meeting or under</w:t>
      </w:r>
      <w:r w:rsidR="007B4974"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subrule 36</w:t>
      </w:r>
      <w:r w:rsidRPr="00E6646F">
        <w:rPr>
          <w:rFonts w:ascii="Arial" w:hAnsi="Arial" w:cs="Arial"/>
          <w:color w:val="000000" w:themeColor="text1"/>
          <w:sz w:val="20"/>
          <w:szCs w:val="20"/>
        </w:rPr>
        <w:t>(3)</w:t>
      </w:r>
      <w:r w:rsidR="005C473A" w:rsidRPr="00E6646F">
        <w:rPr>
          <w:rFonts w:ascii="Arial" w:hAnsi="Arial" w:cs="Arial"/>
          <w:color w:val="000000" w:themeColor="text1"/>
          <w:sz w:val="20"/>
          <w:szCs w:val="20"/>
        </w:rPr>
        <w:t>(b)</w:t>
      </w:r>
      <w:r w:rsidR="00BF6856" w:rsidRPr="00E6646F">
        <w:rPr>
          <w:rFonts w:ascii="Arial" w:hAnsi="Arial" w:cs="Arial"/>
          <w:color w:val="000000" w:themeColor="text1"/>
          <w:sz w:val="20"/>
          <w:szCs w:val="20"/>
        </w:rPr>
        <w:t>; or</w:t>
      </w:r>
    </w:p>
    <w:p w:rsidR="00AD3A34"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appointed to fill a casual vacancy under rule 3</w:t>
      </w:r>
      <w:r w:rsidR="00FD3DB4" w:rsidRPr="00E6646F">
        <w:rPr>
          <w:rFonts w:ascii="Arial" w:hAnsi="Arial" w:cs="Arial"/>
          <w:color w:val="000000" w:themeColor="text1"/>
          <w:sz w:val="20"/>
          <w:szCs w:val="20"/>
        </w:rPr>
        <w:t>8</w:t>
      </w:r>
      <w:r w:rsidRPr="00E6646F">
        <w:rPr>
          <w:rFonts w:ascii="Arial" w:hAnsi="Arial" w:cs="Arial"/>
          <w:color w:val="000000" w:themeColor="text1"/>
          <w:sz w:val="20"/>
          <w:szCs w:val="20"/>
        </w:rPr>
        <w:t>.</w:t>
      </w:r>
    </w:p>
    <w:p w:rsidR="007375E9" w:rsidRPr="00E6646F" w:rsidRDefault="007375E9" w:rsidP="007375E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7B497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Subject to rule 3</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holds office until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positions on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are declared vacant at the next annual</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general meeting.</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A5B7D"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be re-elected.</w:t>
      </w:r>
    </w:p>
    <w:p w:rsidR="007375E9" w:rsidRPr="00E6646F" w:rsidRDefault="007375E9" w:rsidP="007375E9">
      <w:pPr>
        <w:pStyle w:val="ListParagrap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Committee members upon incorporation notes"/>
      </w:tblPr>
      <w:tblGrid>
        <w:gridCol w:w="9016"/>
      </w:tblGrid>
      <w:tr w:rsidR="005C473A" w:rsidRPr="00E6646F" w:rsidTr="00D3328A">
        <w:tc>
          <w:tcPr>
            <w:tcW w:w="9242" w:type="dxa"/>
            <w:shd w:val="clear" w:color="auto" w:fill="DBE5F1" w:themeFill="accent1" w:themeFillTint="33"/>
          </w:tcPr>
          <w:p w:rsidR="005C473A" w:rsidRPr="00E6646F" w:rsidRDefault="005C473A" w:rsidP="005C473A">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Guidance</w:t>
            </w:r>
            <w:r w:rsidR="00CA5B7D" w:rsidRPr="00E6646F">
              <w:rPr>
                <w:rFonts w:cs="Arial"/>
                <w:b/>
                <w:i/>
                <w:color w:val="000000" w:themeColor="text1"/>
                <w:sz w:val="20"/>
                <w:szCs w:val="20"/>
              </w:rPr>
              <w:t xml:space="preserve"> Note – </w:t>
            </w:r>
            <w:r w:rsidR="00CE1BAE" w:rsidRPr="00E6646F">
              <w:rPr>
                <w:rFonts w:cs="Arial"/>
                <w:b/>
                <w:i/>
                <w:color w:val="000000" w:themeColor="text1"/>
                <w:sz w:val="20"/>
                <w:szCs w:val="20"/>
              </w:rPr>
              <w:t>Committee</w:t>
            </w:r>
            <w:r w:rsidR="00CA5B7D"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CA5B7D" w:rsidRPr="00E6646F">
              <w:rPr>
                <w:rFonts w:cs="Arial"/>
                <w:b/>
                <w:i/>
                <w:color w:val="000000" w:themeColor="text1"/>
                <w:sz w:val="20"/>
                <w:szCs w:val="20"/>
              </w:rPr>
              <w:t>s upon incorporation -</w:t>
            </w:r>
            <w:r w:rsidRPr="00E6646F">
              <w:rPr>
                <w:rFonts w:cs="Arial"/>
                <w:b/>
                <w:i/>
                <w:color w:val="000000" w:themeColor="text1"/>
                <w:sz w:val="20"/>
                <w:szCs w:val="20"/>
              </w:rPr>
              <w:t xml:space="preserve"> </w:t>
            </w:r>
            <w:r w:rsidR="00F377BF" w:rsidRPr="00E6646F">
              <w:rPr>
                <w:rFonts w:cs="Arial"/>
                <w:i/>
                <w:color w:val="000000" w:themeColor="text1"/>
                <w:sz w:val="20"/>
                <w:szCs w:val="20"/>
              </w:rPr>
              <w:t xml:space="preserve">The </w:t>
            </w:r>
            <w:r w:rsidR="00CE1BAE" w:rsidRPr="00E6646F">
              <w:rPr>
                <w:rFonts w:cs="Arial"/>
                <w:i/>
                <w:color w:val="000000" w:themeColor="text1"/>
                <w:sz w:val="20"/>
                <w:szCs w:val="20"/>
              </w:rPr>
              <w:t>committee</w:t>
            </w:r>
            <w:r w:rsidR="00F377BF" w:rsidRPr="00E6646F">
              <w:rPr>
                <w:rFonts w:cs="Arial"/>
                <w:i/>
                <w:color w:val="000000" w:themeColor="text1"/>
                <w:sz w:val="20"/>
                <w:szCs w:val="20"/>
              </w:rPr>
              <w:t xml:space="preserve"> </w:t>
            </w:r>
            <w:r w:rsidR="00CE1BAE" w:rsidRPr="00E6646F">
              <w:rPr>
                <w:rFonts w:cs="Arial"/>
                <w:i/>
                <w:color w:val="000000" w:themeColor="text1"/>
                <w:sz w:val="20"/>
                <w:szCs w:val="20"/>
              </w:rPr>
              <w:t>member</w:t>
            </w:r>
            <w:r w:rsidRPr="00E6646F">
              <w:rPr>
                <w:rFonts w:cs="Arial"/>
                <w:i/>
                <w:color w:val="000000" w:themeColor="text1"/>
                <w:sz w:val="20"/>
                <w:szCs w:val="20"/>
              </w:rPr>
              <w:t>s app</w:t>
            </w:r>
            <w:r w:rsidR="00F377BF" w:rsidRPr="00E6646F">
              <w:rPr>
                <w:rFonts w:cs="Arial"/>
                <w:i/>
                <w:color w:val="000000" w:themeColor="text1"/>
                <w:sz w:val="20"/>
                <w:szCs w:val="20"/>
              </w:rPr>
              <w:t>ointed on incorporation of the a</w:t>
            </w:r>
            <w:r w:rsidRPr="00E6646F">
              <w:rPr>
                <w:rFonts w:cs="Arial"/>
                <w:i/>
                <w:color w:val="000000" w:themeColor="text1"/>
                <w:sz w:val="20"/>
                <w:szCs w:val="20"/>
              </w:rPr>
              <w:t>ssociation will hold office until the conclusion of the first</w:t>
            </w:r>
            <w:r w:rsidR="00F377BF" w:rsidRPr="00E6646F">
              <w:rPr>
                <w:rFonts w:cs="Arial"/>
                <w:i/>
                <w:color w:val="000000" w:themeColor="text1"/>
                <w:sz w:val="20"/>
                <w:szCs w:val="20"/>
              </w:rPr>
              <w:t xml:space="preserve"> annual general meeting of the a</w:t>
            </w:r>
            <w:r w:rsidRPr="00E6646F">
              <w:rPr>
                <w:rFonts w:cs="Arial"/>
                <w:i/>
                <w:color w:val="000000" w:themeColor="text1"/>
                <w:sz w:val="20"/>
                <w:szCs w:val="20"/>
              </w:rPr>
              <w:t>ssociation and will be eligible for re-election.</w:t>
            </w:r>
          </w:p>
        </w:tc>
      </w:tr>
    </w:tbl>
    <w:p w:rsidR="007375E9" w:rsidRPr="00E6646F" w:rsidRDefault="007375E9" w:rsidP="007375E9">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Resignation and removal from office</w:t>
      </w:r>
    </w:p>
    <w:p w:rsidR="007B4974" w:rsidRPr="00E6646F" w:rsidRDefault="007B4974" w:rsidP="00DA020C">
      <w:pPr>
        <w:autoSpaceDE w:val="0"/>
        <w:autoSpaceDN w:val="0"/>
        <w:adjustRightInd w:val="0"/>
        <w:spacing w:after="0" w:line="240" w:lineRule="auto"/>
        <w:jc w:val="both"/>
        <w:rPr>
          <w:rFonts w:ascii="Arial" w:hAnsi="Arial" w:cs="Arial"/>
          <w:b/>
          <w:color w:val="000000" w:themeColor="text1"/>
          <w:sz w:val="20"/>
          <w:szCs w:val="20"/>
        </w:rPr>
      </w:pPr>
    </w:p>
    <w:p w:rsidR="007B497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resign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by written</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notice given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if the resigning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is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given to the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resignation takes effect —</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w:t>
      </w:r>
      <w:r w:rsidR="00F377BF" w:rsidRPr="00E6646F">
        <w:rPr>
          <w:rFonts w:ascii="Arial" w:hAnsi="Arial" w:cs="Arial"/>
          <w:color w:val="000000" w:themeColor="text1"/>
          <w:sz w:val="20"/>
          <w:szCs w:val="20"/>
        </w:rPr>
        <w:t xml:space="preserve"> the notice is received by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or</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if a later time is stated in the notice, at the later time.</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BF6856"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a g</w:t>
      </w:r>
      <w:r w:rsidR="00AD3A34" w:rsidRPr="00E6646F">
        <w:rPr>
          <w:rFonts w:ascii="Arial" w:hAnsi="Arial" w:cs="Arial"/>
          <w:color w:val="000000" w:themeColor="text1"/>
          <w:sz w:val="20"/>
          <w:szCs w:val="20"/>
        </w:rPr>
        <w:t>eneral meeting, the Association may by resolution —</w:t>
      </w:r>
    </w:p>
    <w:p w:rsidR="00AD3A34" w:rsidRPr="00E6646F" w:rsidRDefault="00F377BF"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remove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from office; and</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elect a </w:t>
      </w:r>
      <w:r w:rsidR="00CE1BAE" w:rsidRPr="00E6646F">
        <w:rPr>
          <w:rFonts w:ascii="Arial" w:hAnsi="Arial" w:cs="Arial"/>
          <w:color w:val="000000" w:themeColor="text1"/>
          <w:sz w:val="20"/>
          <w:szCs w:val="20"/>
        </w:rPr>
        <w:t>member</w:t>
      </w:r>
      <w:r w:rsidR="00FD3DB4" w:rsidRPr="00E6646F">
        <w:rPr>
          <w:rFonts w:ascii="Arial" w:hAnsi="Arial" w:cs="Arial"/>
          <w:color w:val="000000" w:themeColor="text1"/>
          <w:sz w:val="20"/>
          <w:szCs w:val="20"/>
        </w:rPr>
        <w:t xml:space="preserve"> who is eligible under rule 27</w:t>
      </w:r>
      <w:r w:rsidRPr="00E6646F">
        <w:rPr>
          <w:rFonts w:ascii="Arial" w:hAnsi="Arial" w:cs="Arial"/>
          <w:color w:val="000000" w:themeColor="text1"/>
          <w:sz w:val="20"/>
          <w:szCs w:val="20"/>
        </w:rPr>
        <w:t>(4) to fill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vacant position.</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the subject of a proposed resolution</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under subrule (3)(a) may make written representations (of a</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reasonable length)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and may ask that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repr</w:t>
      </w:r>
      <w:r w:rsidRPr="00E6646F">
        <w:rPr>
          <w:rFonts w:ascii="Arial" w:hAnsi="Arial" w:cs="Arial"/>
          <w:color w:val="000000" w:themeColor="text1"/>
          <w:sz w:val="20"/>
          <w:szCs w:val="20"/>
        </w:rPr>
        <w:t xml:space="preserve">esentations be provided to the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may give a copy of the representations to</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each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if they are not so given,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may</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w:t>
      </w:r>
      <w:r w:rsidR="00BF6856" w:rsidRPr="00E6646F">
        <w:rPr>
          <w:rFonts w:ascii="Arial" w:hAnsi="Arial" w:cs="Arial"/>
          <w:color w:val="000000" w:themeColor="text1"/>
          <w:sz w:val="20"/>
          <w:szCs w:val="20"/>
        </w:rPr>
        <w:t>ire them to be read out at the g</w:t>
      </w:r>
      <w:r w:rsidR="00AD3A34" w:rsidRPr="00E6646F">
        <w:rPr>
          <w:rFonts w:ascii="Arial" w:hAnsi="Arial" w:cs="Arial"/>
          <w:color w:val="000000" w:themeColor="text1"/>
          <w:sz w:val="20"/>
          <w:szCs w:val="20"/>
        </w:rPr>
        <w:t>eneral meeting at which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resolution is to be considered.</w:t>
      </w:r>
    </w:p>
    <w:p w:rsidR="00010F50" w:rsidRPr="00E6646F" w:rsidRDefault="00010F50"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When </w:t>
      </w:r>
      <w:r w:rsidR="00CE1BAE" w:rsidRPr="00E6646F">
        <w:t>member</w:t>
      </w:r>
      <w:r w:rsidRPr="00E6646F">
        <w:t xml:space="preserve">ship of </w:t>
      </w:r>
      <w:r w:rsidR="00CE1BAE" w:rsidRPr="00E6646F">
        <w:t>committee</w:t>
      </w:r>
      <w:r w:rsidRPr="00E6646F">
        <w:t xml:space="preserve"> ceases</w:t>
      </w:r>
    </w:p>
    <w:p w:rsidR="005C473A" w:rsidRPr="00E6646F" w:rsidRDefault="005C473A" w:rsidP="005C473A">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DA064A">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ce</w:t>
      </w:r>
      <w:r w:rsidR="00775267" w:rsidRPr="00E6646F">
        <w:rPr>
          <w:rFonts w:ascii="Arial" w:hAnsi="Arial" w:cs="Arial"/>
          <w:color w:val="000000" w:themeColor="text1"/>
          <w:sz w:val="20"/>
          <w:szCs w:val="20"/>
        </w:rPr>
        <w:t xml:space="preserve">ases to be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person —</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di</w:t>
      </w:r>
      <w:r w:rsidR="00775267" w:rsidRPr="00E6646F">
        <w:rPr>
          <w:rFonts w:ascii="Arial" w:hAnsi="Arial" w:cs="Arial"/>
          <w:color w:val="000000" w:themeColor="text1"/>
          <w:sz w:val="20"/>
          <w:szCs w:val="20"/>
        </w:rPr>
        <w:t xml:space="preserve">es or otherwise ceases to be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or</w:t>
      </w:r>
    </w:p>
    <w:p w:rsidR="00AD3A34" w:rsidRPr="00E6646F" w:rsidRDefault="00775267"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resigns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or is removed from office</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rule </w:t>
      </w:r>
      <w:r w:rsidR="00FD3DB4" w:rsidRPr="00E6646F">
        <w:rPr>
          <w:rFonts w:ascii="Arial" w:hAnsi="Arial" w:cs="Arial"/>
          <w:color w:val="000000" w:themeColor="text1"/>
          <w:sz w:val="20"/>
          <w:szCs w:val="20"/>
        </w:rPr>
        <w:t>36</w:t>
      </w:r>
      <w:r w:rsidR="00AD3A34" w:rsidRPr="00E6646F">
        <w:rPr>
          <w:rFonts w:ascii="Arial" w:hAnsi="Arial" w:cs="Arial"/>
          <w:color w:val="000000" w:themeColor="text1"/>
          <w:sz w:val="20"/>
          <w:szCs w:val="20"/>
        </w:rPr>
        <w:t>; or</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becomes ineligible to accept an appointment or act as a</w:t>
      </w:r>
      <w:r w:rsidR="00775267"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under section 39 of the Act;</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becomes </w:t>
      </w:r>
      <w:r w:rsidR="00775267" w:rsidRPr="00E6646F">
        <w:rPr>
          <w:rFonts w:ascii="Arial" w:hAnsi="Arial" w:cs="Arial"/>
          <w:color w:val="000000" w:themeColor="text1"/>
          <w:sz w:val="20"/>
          <w:szCs w:val="20"/>
        </w:rPr>
        <w:t xml:space="preserve">permanently unable to act as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D603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because of a mental or physical disability; or</w:t>
      </w:r>
    </w:p>
    <w:p w:rsidR="00DA064A" w:rsidRPr="00E6646F" w:rsidRDefault="00775267" w:rsidP="00DA064A">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fails to attend 3 consecutive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meetings, of</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which the person has been given notice, without having</w:t>
      </w:r>
      <w:r w:rsidRPr="00E6646F">
        <w:rPr>
          <w:rFonts w:ascii="Arial" w:hAnsi="Arial" w:cs="Arial"/>
          <w:color w:val="000000" w:themeColor="text1"/>
          <w:sz w:val="20"/>
          <w:szCs w:val="20"/>
        </w:rPr>
        <w:t xml:space="preserve"> notified the </w:t>
      </w:r>
      <w:r w:rsidR="00CE1BAE" w:rsidRPr="00E6646F">
        <w:rPr>
          <w:rFonts w:ascii="Arial" w:hAnsi="Arial" w:cs="Arial"/>
          <w:color w:val="000000" w:themeColor="text1"/>
          <w:sz w:val="20"/>
          <w:szCs w:val="20"/>
        </w:rPr>
        <w:t>Committee</w:t>
      </w:r>
      <w:r w:rsidR="00045C8E" w:rsidRPr="00E6646F">
        <w:rPr>
          <w:rFonts w:ascii="Arial" w:hAnsi="Arial" w:cs="Arial"/>
          <w:color w:val="000000" w:themeColor="text1"/>
          <w:sz w:val="20"/>
          <w:szCs w:val="20"/>
        </w:rPr>
        <w:t xml:space="preserve"> that the person will be unable to attend. </w:t>
      </w:r>
    </w:p>
    <w:p w:rsidR="00DA064A" w:rsidRPr="00E6646F" w:rsidRDefault="00DA064A" w:rsidP="00DA064A">
      <w:pPr>
        <w:autoSpaceDE w:val="0"/>
        <w:autoSpaceDN w:val="0"/>
        <w:adjustRightInd w:val="0"/>
        <w:spacing w:after="0" w:line="240" w:lineRule="auto"/>
        <w:jc w:val="both"/>
        <w:rPr>
          <w:rFonts w:ascii="Arial" w:hAnsi="Arial" w:cs="Arial"/>
          <w:color w:val="000000" w:themeColor="text1"/>
          <w:sz w:val="20"/>
          <w:szCs w:val="20"/>
        </w:rPr>
      </w:pPr>
    </w:p>
    <w:p w:rsidR="00DF4D52" w:rsidRPr="00E6646F" w:rsidRDefault="00DF4D52" w:rsidP="00374385">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 for th</w:t>
      </w:r>
      <w:r w:rsidRPr="00E6646F">
        <w:rPr>
          <w:rFonts w:cs="Arial"/>
          <w:color w:val="000000" w:themeColor="text1"/>
          <w:sz w:val="20"/>
          <w:szCs w:val="20"/>
        </w:rPr>
        <w:t xml:space="preserve">is rule: </w:t>
      </w: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41 of the Act imposes requirements, arising when a person ceases to be a member of the management committee of an incorporated association, that relate to returning documents and records.</w:t>
      </w: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rsidR="00564B1E" w:rsidRPr="00E6646F" w:rsidRDefault="00DF4D52" w:rsidP="00564B1E">
      <w:pPr>
        <w:autoSpaceDE w:val="0"/>
        <w:autoSpaceDN w:val="0"/>
        <w:adjustRightInd w:val="0"/>
        <w:spacing w:after="0" w:line="240" w:lineRule="auto"/>
        <w:rPr>
          <w:rFonts w:ascii="Arial" w:hAnsi="Arial" w:cs="Arial"/>
          <w:color w:val="000000" w:themeColor="text1"/>
          <w:sz w:val="20"/>
          <w:szCs w:val="20"/>
        </w:rPr>
      </w:pPr>
      <w:r w:rsidRPr="00E6646F">
        <w:rPr>
          <w:rFonts w:cs="Arial"/>
          <w:b/>
          <w:i/>
          <w:noProof/>
          <w:color w:val="000000" w:themeColor="text1"/>
          <w:sz w:val="20"/>
          <w:szCs w:val="20"/>
          <w:lang w:val="en-US"/>
        </w:rPr>
        <mc:AlternateContent>
          <mc:Choice Requires="wps">
            <w:drawing>
              <wp:inline distT="0" distB="0" distL="0" distR="0" wp14:anchorId="783C6CC4" wp14:editId="4125877A">
                <wp:extent cx="5873115" cy="765545"/>
                <wp:effectExtent l="0" t="0" r="13335" b="158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65545"/>
                        </a:xfrm>
                        <a:prstGeom prst="rect">
                          <a:avLst/>
                        </a:prstGeom>
                        <a:solidFill>
                          <a:schemeClr val="accent1">
                            <a:lumMod val="20000"/>
                            <a:lumOff val="80000"/>
                          </a:schemeClr>
                        </a:solidFill>
                        <a:ln w="9525">
                          <a:solidFill>
                            <a:srgbClr val="000000"/>
                          </a:solidFill>
                          <a:miter lim="800000"/>
                          <a:headEnd/>
                          <a:tailEnd/>
                        </a:ln>
                      </wps:spPr>
                      <wps:txbx>
                        <w:txbxContent>
                          <w:p w:rsidR="00C53CD0" w:rsidRPr="00D3328A" w:rsidRDefault="00C53CD0" w:rsidP="00D3328A">
                            <w:pPr>
                              <w:autoSpaceDE w:val="0"/>
                              <w:autoSpaceDN w:val="0"/>
                              <w:adjustRightInd w:val="0"/>
                              <w:spacing w:after="0"/>
                              <w:jc w:val="both"/>
                              <w:rPr>
                                <w:rFonts w:cs="Arial"/>
                                <w:i/>
                                <w:color w:val="000000" w:themeColor="text1"/>
                                <w:sz w:val="20"/>
                                <w:szCs w:val="20"/>
                                <w:shd w:val="clear" w:color="auto" w:fill="DBE5F1" w:themeFill="accent1" w:themeFillTint="33"/>
                              </w:rPr>
                            </w:pPr>
                            <w:r w:rsidRPr="00D3328A">
                              <w:rPr>
                                <w:rFonts w:cs="Arial"/>
                                <w:b/>
                                <w:i/>
                                <w:color w:val="000000" w:themeColor="text1"/>
                                <w:sz w:val="20"/>
                                <w:szCs w:val="20"/>
                                <w:shd w:val="clear" w:color="auto" w:fill="DBE5F1" w:themeFill="accent1" w:themeFillTint="33"/>
                              </w:rPr>
                              <w:t xml:space="preserve">Act requirements – handing over documents and records </w:t>
                            </w:r>
                            <w:r w:rsidRPr="00D3328A">
                              <w:rPr>
                                <w:rFonts w:cs="Arial"/>
                                <w:i/>
                                <w:color w:val="000000" w:themeColor="text1"/>
                                <w:sz w:val="20"/>
                                <w:szCs w:val="20"/>
                                <w:shd w:val="clear" w:color="auto" w:fill="DBE5F1" w:themeFill="accent1" w:themeFillTint="33"/>
                              </w:rPr>
                              <w:t>– where a person ceases to be a member of the association’s committee section 41 of the Act requires that person to, as soon as practicable after their membership ceases, deliver to a member of the committee all of the relevant documents and records they hold pertaining to the management of the association’s affairs.</w:t>
                            </w:r>
                          </w:p>
                        </w:txbxContent>
                      </wps:txbx>
                      <wps:bodyPr rot="0" vert="horz" wrap="square" lIns="91440" tIns="45720" rIns="91440" bIns="45720" anchor="t" anchorCtr="0">
                        <a:noAutofit/>
                      </wps:bodyPr>
                    </wps:wsp>
                  </a:graphicData>
                </a:graphic>
              </wp:inline>
            </w:drawing>
          </mc:Choice>
          <mc:Fallback>
            <w:pict>
              <v:shapetype w14:anchorId="783C6CC4" id="_x0000_t202" coordsize="21600,21600" o:spt="202" path="m,l,21600r21600,l21600,xe">
                <v:stroke joinstyle="miter"/>
                <v:path gradientshapeok="t" o:connecttype="rect"/>
              </v:shapetype>
              <v:shape id="Text Box 2" o:spid="_x0000_s1026" type="#_x0000_t202" style="width:462.45pt;height: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" fillcolor="#dbe5f1 [660]">
                <v:textbox>
                  <w:txbxContent>
                    <w:p w:rsidR="00C53CD0" w:rsidRPr="00D3328A" w:rsidRDefault="00C53CD0" w:rsidP="00D3328A">
                      <w:pPr>
                        <w:autoSpaceDE w:val="0"/>
                        <w:autoSpaceDN w:val="0"/>
                        <w:adjustRightInd w:val="0"/>
                        <w:spacing w:after="0"/>
                        <w:jc w:val="both"/>
                        <w:rPr>
                          <w:rFonts w:cs="Arial"/>
                          <w:i/>
                          <w:color w:val="000000" w:themeColor="text1"/>
                          <w:sz w:val="20"/>
                          <w:szCs w:val="20"/>
                          <w:shd w:val="clear" w:color="auto" w:fill="DBE5F1" w:themeFill="accent1" w:themeFillTint="33"/>
                        </w:rPr>
                      </w:pPr>
                      <w:r w:rsidRPr="00D3328A">
                        <w:rPr>
                          <w:rFonts w:cs="Arial"/>
                          <w:b/>
                          <w:i/>
                          <w:color w:val="000000" w:themeColor="text1"/>
                          <w:sz w:val="20"/>
                          <w:szCs w:val="20"/>
                          <w:shd w:val="clear" w:color="auto" w:fill="DBE5F1" w:themeFill="accent1" w:themeFillTint="33"/>
                        </w:rPr>
                        <w:t xml:space="preserve">Act requirements – handing over documents and records </w:t>
                      </w:r>
                      <w:r w:rsidRPr="00D3328A">
                        <w:rPr>
                          <w:rFonts w:cs="Arial"/>
                          <w:i/>
                          <w:color w:val="000000" w:themeColor="text1"/>
                          <w:sz w:val="20"/>
                          <w:szCs w:val="20"/>
                          <w:shd w:val="clear" w:color="auto" w:fill="DBE5F1" w:themeFill="accent1" w:themeFillTint="33"/>
                        </w:rPr>
                        <w:t>– where a person ceases to be a member of the association’s committee section 41 of the Act requires that person to, as soon as practicable after their membership ceases, deliver to a member of the committee all of the relevant documents and records they hold pertaining to the management of the association’s affairs.</w:t>
                      </w:r>
                    </w:p>
                  </w:txbxContent>
                </v:textbox>
                <w10:anchorlock/>
              </v:shape>
            </w:pict>
          </mc:Fallback>
        </mc:AlternateContent>
      </w:r>
    </w:p>
    <w:p w:rsidR="00DF4D52" w:rsidRPr="00E6646F" w:rsidRDefault="00DF4D52" w:rsidP="00DF4D5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Filling casual vacancies</w:t>
      </w:r>
    </w:p>
    <w:p w:rsidR="001D603B" w:rsidRPr="00E6646F" w:rsidRDefault="001D603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eligible under</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2</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(4) to fill a position on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that —</w:t>
      </w:r>
    </w:p>
    <w:p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b</w:t>
      </w:r>
      <w:r w:rsidR="00FD3DB4" w:rsidRPr="00E6646F">
        <w:rPr>
          <w:rFonts w:ascii="Arial" w:hAnsi="Arial" w:cs="Arial"/>
          <w:color w:val="000000" w:themeColor="text1"/>
          <w:sz w:val="20"/>
          <w:szCs w:val="20"/>
        </w:rPr>
        <w:t>ecome vacant under rule 37</w:t>
      </w:r>
      <w:r w:rsidRPr="00E6646F">
        <w:rPr>
          <w:rFonts w:ascii="Arial" w:hAnsi="Arial" w:cs="Arial"/>
          <w:color w:val="000000" w:themeColor="text1"/>
          <w:sz w:val="20"/>
          <w:szCs w:val="20"/>
        </w:rPr>
        <w:t>; or</w:t>
      </w:r>
    </w:p>
    <w:p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was not filled by election at the most recent annual general</w:t>
      </w:r>
      <w:r w:rsidR="000F0D7B" w:rsidRPr="00E6646F">
        <w:rPr>
          <w:rFonts w:ascii="Arial" w:hAnsi="Arial" w:cs="Arial"/>
          <w:color w:val="000000" w:themeColor="text1"/>
          <w:sz w:val="20"/>
          <w:szCs w:val="20"/>
        </w:rPr>
        <w:t xml:space="preserve"> </w:t>
      </w:r>
      <w:r w:rsidR="00FE2060" w:rsidRPr="00E6646F">
        <w:rPr>
          <w:rFonts w:ascii="Arial" w:hAnsi="Arial" w:cs="Arial"/>
          <w:color w:val="000000" w:themeColor="text1"/>
          <w:sz w:val="20"/>
          <w:szCs w:val="20"/>
        </w:rPr>
        <w:t>meeting or under rule 3</w:t>
      </w:r>
      <w:r w:rsidR="00FD3DB4" w:rsidRPr="00E6646F">
        <w:rPr>
          <w:rFonts w:ascii="Arial" w:hAnsi="Arial" w:cs="Arial"/>
          <w:color w:val="000000" w:themeColor="text1"/>
          <w:sz w:val="20"/>
          <w:szCs w:val="20"/>
        </w:rPr>
        <w:t>6</w:t>
      </w:r>
      <w:r w:rsidR="00FE2060" w:rsidRPr="00E6646F">
        <w:rPr>
          <w:rFonts w:ascii="Arial" w:hAnsi="Arial" w:cs="Arial"/>
          <w:color w:val="000000" w:themeColor="text1"/>
          <w:sz w:val="20"/>
          <w:szCs w:val="20"/>
        </w:rPr>
        <w:t>(3)(b)</w:t>
      </w:r>
      <w:r w:rsidR="00775267" w:rsidRPr="00E6646F">
        <w:rPr>
          <w:rFonts w:ascii="Arial" w:hAnsi="Arial" w:cs="Arial"/>
          <w:color w:val="000000" w:themeColor="text1"/>
          <w:sz w:val="20"/>
          <w:szCs w:val="20"/>
        </w:rPr>
        <w:t>.</w:t>
      </w:r>
    </w:p>
    <w:p w:rsidR="00FE2060" w:rsidRPr="00E6646F" w:rsidRDefault="00FE2060" w:rsidP="00FE206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position of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becomes vacant,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FD3DB4" w:rsidRPr="00E6646F">
        <w:rPr>
          <w:rFonts w:ascii="Arial" w:hAnsi="Arial" w:cs="Arial"/>
          <w:color w:val="000000" w:themeColor="text1"/>
          <w:sz w:val="20"/>
          <w:szCs w:val="20"/>
        </w:rPr>
        <w:t xml:space="preserve"> who is eligible under rule 27</w:t>
      </w:r>
      <w:r w:rsidR="00AD3A34" w:rsidRPr="00E6646F">
        <w:rPr>
          <w:rFonts w:ascii="Arial" w:hAnsi="Arial" w:cs="Arial"/>
          <w:color w:val="000000" w:themeColor="text1"/>
          <w:sz w:val="20"/>
          <w:szCs w:val="20"/>
        </w:rPr>
        <w:t>(4) to fill the position</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within 14 days after the vacancy arises.</w:t>
      </w:r>
    </w:p>
    <w:p w:rsidR="001D603B" w:rsidRPr="00E6646F" w:rsidRDefault="001D603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the requir</w:t>
      </w:r>
      <w:r w:rsidR="00FD3DB4" w:rsidRPr="00E6646F">
        <w:rPr>
          <w:rFonts w:ascii="Arial" w:hAnsi="Arial" w:cs="Arial"/>
          <w:color w:val="000000" w:themeColor="text1"/>
          <w:sz w:val="20"/>
          <w:szCs w:val="20"/>
        </w:rPr>
        <w:t>ement for a quorum under rule 45</w:t>
      </w:r>
      <w:r w:rsidR="00775267"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may continue to act despite any vacancy in its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0F0D7B" w:rsidRPr="00E6646F" w:rsidRDefault="000F0D7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are fewer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than required for a quorum</w:t>
      </w:r>
      <w:r w:rsidR="000F0D7B"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45</w:t>
      </w:r>
      <w:r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act only for the purpose of —</w:t>
      </w:r>
    </w:p>
    <w:p w:rsidR="00AD3A34" w:rsidRPr="00E6646F" w:rsidRDefault="00775267"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appointing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under this rule; or</w:t>
      </w:r>
    </w:p>
    <w:p w:rsidR="00AD3A34" w:rsidRPr="00E6646F" w:rsidRDefault="00BF6856"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convening a g</w:t>
      </w:r>
      <w:r w:rsidR="00AD3A34" w:rsidRPr="00E6646F">
        <w:rPr>
          <w:rFonts w:ascii="Arial" w:hAnsi="Arial" w:cs="Arial"/>
          <w:color w:val="000000" w:themeColor="text1"/>
          <w:sz w:val="20"/>
          <w:szCs w:val="20"/>
        </w:rPr>
        <w:t>eneral meeting.</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Validity of acts</w:t>
      </w:r>
    </w:p>
    <w:p w:rsidR="000F0D7B" w:rsidRPr="00E6646F" w:rsidRDefault="000F0D7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775267"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acts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BF6856" w:rsidRPr="00E6646F">
        <w:rPr>
          <w:rFonts w:ascii="Arial" w:hAnsi="Arial" w:cs="Arial"/>
          <w:color w:val="000000" w:themeColor="text1"/>
          <w:sz w:val="20"/>
          <w:szCs w:val="20"/>
        </w:rPr>
        <w:t xml:space="preserve"> or s</w:t>
      </w:r>
      <w:r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or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or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are valid despite any defect that may</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afterwards be discovered in the election, appointment or qualification</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D3328A" w:rsidRPr="00E6646F" w:rsidRDefault="00D3328A">
      <w:pPr>
        <w:rPr>
          <w:rFonts w:ascii="Arial" w:hAnsi="Arial" w:cs="Arial"/>
          <w:b/>
          <w:color w:val="000000" w:themeColor="text1"/>
          <w:sz w:val="20"/>
          <w:szCs w:val="20"/>
        </w:rPr>
      </w:pPr>
      <w:r w:rsidRPr="00E6646F">
        <w:rPr>
          <w:rFonts w:ascii="Arial" w:hAnsi="Arial" w:cs="Arial"/>
          <w:b/>
          <w:color w:val="000000" w:themeColor="text1"/>
          <w:sz w:val="20"/>
          <w:szCs w:val="20"/>
        </w:rPr>
        <w:br w:type="page"/>
      </w:r>
    </w:p>
    <w:p w:rsidR="00AD3A34" w:rsidRPr="00E6646F" w:rsidRDefault="00AD3A34" w:rsidP="00924431">
      <w:pPr>
        <w:pStyle w:val="Heading3"/>
      </w:pPr>
      <w:r w:rsidRPr="00E6646F">
        <w:lastRenderedPageBreak/>
        <w:t xml:space="preserve">Payments to </w:t>
      </w:r>
      <w:r w:rsidR="00CE1BAE" w:rsidRPr="00E6646F">
        <w:t>committee</w:t>
      </w:r>
      <w:r w:rsidRPr="00E6646F">
        <w:t xml:space="preserve"> </w:t>
      </w:r>
      <w:r w:rsidR="00CE1BAE" w:rsidRPr="00E6646F">
        <w:t>member</w:t>
      </w:r>
      <w:r w:rsidRPr="00E6646F">
        <w:t>s</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0F0D7B"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includes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r w:rsidR="000F0D7B" w:rsidRPr="00E6646F">
        <w:rPr>
          <w:rFonts w:ascii="Arial" w:hAnsi="Arial" w:cs="Arial"/>
          <w:color w:val="000000" w:themeColor="text1"/>
          <w:sz w:val="20"/>
          <w:szCs w:val="20"/>
        </w:rPr>
        <w:t xml:space="preserve"> </w:t>
      </w:r>
    </w:p>
    <w:p w:rsidR="006F4E40"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includes a meeting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0F0D7B" w:rsidRPr="00E6646F" w:rsidRDefault="001E1A5D" w:rsidP="001E1A5D">
      <w:pPr>
        <w:pStyle w:val="ListParagraph"/>
        <w:tabs>
          <w:tab w:val="left" w:pos="3632"/>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D3A34" w:rsidRPr="00E6646F" w:rsidRDefault="001E1A5D" w:rsidP="00E26525">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entitled to be paid out of the funds of the Association for any out-of-pocket expenses for travel and </w:t>
      </w:r>
      <w:r w:rsidRPr="00E6646F">
        <w:rPr>
          <w:rFonts w:ascii="TT220o00" w:hAnsi="TT220o00" w:cs="TT220o00"/>
          <w:color w:val="000000"/>
        </w:rPr>
        <w:t xml:space="preserve">accommodation properly incurred </w:t>
      </w:r>
      <w:r w:rsidR="00AD3A34" w:rsidRPr="00E6646F">
        <w:rPr>
          <w:rFonts w:ascii="Arial" w:hAnsi="Arial" w:cs="Arial"/>
          <w:color w:val="000000" w:themeColor="text1"/>
          <w:sz w:val="20"/>
          <w:szCs w:val="20"/>
        </w:rPr>
        <w:t>—</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attending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meeting or</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attending a general meeting; or</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in connection with the Association’s business.</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2"/>
      </w:pPr>
      <w:r w:rsidRPr="00E6646F">
        <w:t>Division 4 —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meet at least 3 times in each year on the dates and at the times and places determined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date, time and place of the first committee meeting must be determined by the committee members as soon as practicable after the annual general meeting at which the committee members are elected.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Special committee meetings may be convened by the chairperson or any 2 committee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Notice of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each committee meeting must be given to each committee member at least 48 hours before the time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state the date, time and place of the meeting and must describe the general nature of the business to be conducted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subrule (4) applies, the only business that may be conducted at the meeting is the business described in the notice.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Urgent business that has not been described in the notice may be conducted at the meeting if the committee members at the meeting unanimously agree to treat that business as urgent.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Procedure and order of business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deputy-chairperson must preside as chairperson of each committee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meeting, the committee members at the meeting must choose one of them to act as chairperson of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to be followed at a committee meeting must be determined from time to time by the committee.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order of business at a committee meeting may be determined by the committee members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or other person who is not a committee member may attend a committee meeting if invited to do so by the committee.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invited under subrule (5) to attend a committee meeting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no right to any agenda, minutes or other document circulated at the meeting; and</w:t>
      </w: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not comment about any matter discussed at the meeting unless invited by the committee to do so; and </w:t>
      </w: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cannot vote on any matter that is to be decided at the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Look w:val="04A0" w:firstRow="1" w:lastRow="0" w:firstColumn="1" w:lastColumn="0" w:noHBand="0" w:noVBand="1"/>
        <w:tblCaption w:val="Material personal interests of committee members"/>
      </w:tblPr>
      <w:tblGrid>
        <w:gridCol w:w="9016"/>
      </w:tblGrid>
      <w:tr w:rsidR="00AC56D9" w:rsidRPr="00E6646F" w:rsidTr="009603AC">
        <w:tc>
          <w:tcPr>
            <w:tcW w:w="9242" w:type="dxa"/>
            <w:shd w:val="clear" w:color="auto" w:fill="DBE5F1" w:themeFill="accent1" w:themeFillTint="33"/>
          </w:tcPr>
          <w:p w:rsidR="00AC56D9" w:rsidRPr="00E6646F" w:rsidRDefault="00AC56D9" w:rsidP="009603AC">
            <w:pPr>
              <w:pStyle w:val="Head4Legal"/>
              <w:numPr>
                <w:ilvl w:val="0"/>
                <w:numId w:val="0"/>
              </w:numPr>
              <w:spacing w:before="0" w:after="240"/>
              <w:rPr>
                <w:rFonts w:asciiTheme="minorHAnsi" w:hAnsiTheme="minorHAnsi"/>
                <w:b/>
                <w:i/>
                <w:color w:val="000000" w:themeColor="text1"/>
                <w:sz w:val="20"/>
                <w:szCs w:val="20"/>
              </w:rPr>
            </w:pPr>
            <w:r w:rsidRPr="00E6646F">
              <w:rPr>
                <w:rFonts w:asciiTheme="minorHAnsi" w:hAnsiTheme="minorHAnsi"/>
                <w:b/>
                <w:i/>
                <w:color w:val="000000" w:themeColor="text1"/>
                <w:sz w:val="20"/>
                <w:szCs w:val="20"/>
              </w:rPr>
              <w:t>Act Requirements -Material Personal Interests of Committee Members</w:t>
            </w:r>
          </w:p>
          <w:p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42 of the Act a member of the committee who has a material personal interest in a matter being considered at a committee meeting must: </w:t>
            </w:r>
          </w:p>
          <w:p w:rsidR="00AC56D9" w:rsidRPr="00E6646F" w:rsidRDefault="00AC56D9" w:rsidP="009603AC">
            <w:pPr>
              <w:pStyle w:val="Head4Legal"/>
              <w:numPr>
                <w:ilvl w:val="3"/>
                <w:numId w:val="49"/>
              </w:numPr>
              <w:spacing w:before="0" w:after="240"/>
              <w:ind w:left="1080"/>
              <w:rPr>
                <w:rFonts w:asciiTheme="minorHAnsi" w:hAnsiTheme="minorHAnsi"/>
                <w:i/>
                <w:color w:val="000000" w:themeColor="text1"/>
                <w:sz w:val="20"/>
                <w:szCs w:val="20"/>
              </w:rPr>
            </w:pPr>
            <w:r w:rsidRPr="00E6646F">
              <w:rPr>
                <w:rFonts w:asciiTheme="minorHAnsi" w:hAnsiTheme="minorHAnsi"/>
                <w:i/>
                <w:color w:val="000000" w:themeColor="text1"/>
                <w:sz w:val="20"/>
                <w:szCs w:val="20"/>
              </w:rPr>
              <w:t>as soon as he or she becomes aware of that interest, disclose the nature and extent of his or her interest to the Committee;</w:t>
            </w:r>
          </w:p>
          <w:p w:rsidR="00AC56D9" w:rsidRPr="00E6646F" w:rsidRDefault="00AC56D9" w:rsidP="009603AC">
            <w:pPr>
              <w:pStyle w:val="Head3Legal"/>
              <w:numPr>
                <w:ilvl w:val="0"/>
                <w:numId w:val="50"/>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disclose the nature and extent of the interest at the next general meeting of the association </w:t>
            </w:r>
          </w:p>
          <w:p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42(3) of the Act this rule does not apply in respect of a material personal interest </w:t>
            </w:r>
          </w:p>
          <w:p w:rsidR="00AC56D9" w:rsidRPr="00E6646F" w:rsidRDefault="00AC56D9" w:rsidP="009603AC">
            <w:pPr>
              <w:pStyle w:val="Head3Legal"/>
              <w:numPr>
                <w:ilvl w:val="1"/>
                <w:numId w:val="50"/>
              </w:numPr>
              <w:spacing w:before="0" w:after="240"/>
              <w:ind w:left="1134" w:hanging="425"/>
              <w:rPr>
                <w:rFonts w:asciiTheme="minorHAnsi" w:hAnsiTheme="minorHAnsi"/>
                <w:i/>
                <w:color w:val="000000" w:themeColor="text1"/>
                <w:sz w:val="20"/>
                <w:szCs w:val="20"/>
              </w:rPr>
            </w:pPr>
            <w:r w:rsidRPr="00E6646F">
              <w:rPr>
                <w:rFonts w:asciiTheme="minorHAnsi" w:hAnsiTheme="minorHAnsi"/>
                <w:i/>
                <w:color w:val="000000" w:themeColor="text1"/>
                <w:sz w:val="20"/>
                <w:szCs w:val="20"/>
              </w:rPr>
              <w:t>that exists only because the member-</w:t>
            </w:r>
          </w:p>
          <w:p w:rsidR="00AC56D9" w:rsidRPr="00E6646F" w:rsidRDefault="00AC56D9" w:rsidP="009603AC">
            <w:pPr>
              <w:pStyle w:val="Head4Legal"/>
              <w:numPr>
                <w:ilvl w:val="2"/>
                <w:numId w:val="50"/>
              </w:numPr>
              <w:spacing w:before="0" w:after="240"/>
              <w:ind w:left="2127" w:hanging="709"/>
              <w:rPr>
                <w:rFonts w:asciiTheme="minorHAnsi" w:hAnsiTheme="minorHAnsi"/>
                <w:i/>
                <w:color w:val="000000" w:themeColor="text1"/>
                <w:sz w:val="20"/>
                <w:szCs w:val="20"/>
              </w:rPr>
            </w:pPr>
            <w:r w:rsidRPr="00E6646F">
              <w:rPr>
                <w:rFonts w:asciiTheme="minorHAnsi" w:hAnsiTheme="minorHAnsi"/>
                <w:i/>
                <w:color w:val="000000" w:themeColor="text1"/>
                <w:sz w:val="20"/>
                <w:szCs w:val="20"/>
              </w:rPr>
              <w:t>is an employee of the incorporated association; or</w:t>
            </w:r>
          </w:p>
          <w:p w:rsidR="00AC56D9" w:rsidRPr="00E6646F" w:rsidRDefault="00AC56D9" w:rsidP="009603AC">
            <w:pPr>
              <w:pStyle w:val="Head4Legal"/>
              <w:numPr>
                <w:ilvl w:val="2"/>
                <w:numId w:val="50"/>
              </w:numPr>
              <w:spacing w:before="0" w:after="240"/>
              <w:ind w:left="2127" w:hanging="709"/>
              <w:rPr>
                <w:rFonts w:asciiTheme="minorHAnsi" w:hAnsiTheme="minorHAnsi"/>
                <w:i/>
                <w:color w:val="000000" w:themeColor="text1"/>
                <w:sz w:val="20"/>
                <w:szCs w:val="20"/>
              </w:rPr>
            </w:pPr>
            <w:r w:rsidRPr="00E6646F">
              <w:rPr>
                <w:rFonts w:asciiTheme="minorHAnsi" w:hAnsiTheme="minorHAnsi"/>
                <w:i/>
                <w:color w:val="000000" w:themeColor="text1"/>
                <w:sz w:val="20"/>
                <w:szCs w:val="20"/>
              </w:rPr>
              <w:t>is a member of a class of persons for whose benefit the association is established; or</w:t>
            </w:r>
          </w:p>
          <w:p w:rsidR="00AC56D9" w:rsidRPr="00E6646F" w:rsidRDefault="00AC56D9" w:rsidP="009603AC">
            <w:pPr>
              <w:pStyle w:val="Head4Legal"/>
              <w:numPr>
                <w:ilvl w:val="1"/>
                <w:numId w:val="50"/>
              </w:numPr>
              <w:spacing w:before="0" w:after="240"/>
              <w:ind w:left="1134" w:hanging="425"/>
              <w:rPr>
                <w:rFonts w:asciiTheme="minorHAnsi" w:hAnsiTheme="minorHAnsi"/>
                <w:i/>
                <w:color w:val="000000" w:themeColor="text1"/>
                <w:sz w:val="20"/>
                <w:szCs w:val="20"/>
              </w:rPr>
            </w:pPr>
            <w:r w:rsidRPr="00E6646F">
              <w:rPr>
                <w:rFonts w:asciiTheme="minorHAnsi" w:hAnsiTheme="minorHAnsi"/>
                <w:i/>
                <w:color w:val="000000" w:themeColor="text1"/>
                <w:sz w:val="20"/>
                <w:szCs w:val="20"/>
              </w:rPr>
              <w:t>that the member has in common with all, or a substantial proportion of, the members of the Association.</w:t>
            </w:r>
          </w:p>
          <w:p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43 of the Act a member of the management committee who has a material personal interest in a matter being considered at a meeting of the management committee must not be present while the matter is being considered at the meeting or vote on the matter.  </w:t>
            </w:r>
          </w:p>
          <w:p w:rsidR="00AC56D9" w:rsidRPr="00E6646F" w:rsidRDefault="00AC56D9" w:rsidP="009603AC">
            <w:pPr>
              <w:autoSpaceDE w:val="0"/>
              <w:autoSpaceDN w:val="0"/>
              <w:adjustRightInd w:val="0"/>
              <w:jc w:val="both"/>
              <w:rPr>
                <w:rFonts w:ascii="Arial" w:hAnsi="Arial" w:cs="Arial"/>
                <w:color w:val="000000" w:themeColor="text1"/>
                <w:sz w:val="20"/>
                <w:szCs w:val="20"/>
              </w:rPr>
            </w:pPr>
            <w:r w:rsidRPr="00E6646F">
              <w:rPr>
                <w:i/>
                <w:color w:val="000000" w:themeColor="text1"/>
                <w:sz w:val="20"/>
                <w:szCs w:val="20"/>
              </w:rPr>
              <w:t>Under section 42(6) of the Act the association must record every disclosure made by a committee member of a material personal interest in the minutes of the committee meeting at which the disclosure is made.</w:t>
            </w:r>
          </w:p>
        </w:tc>
      </w:tr>
    </w:tbl>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Use of technology to be present at committee meetings</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who participates in a committee meeting as allowed under subrule (1) is taken to be present at the meeting and, if the member votes at the meeting, the member is taken to have voted in person.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Quorum for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Subject to rule 38(4), no business is to be conducted at a committee meeting unless a quorum is present.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committee meeting —</w:t>
      </w:r>
    </w:p>
    <w:p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the case of a special meeting — the meeting lapses; or </w:t>
      </w:r>
    </w:p>
    <w:p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the meeting is adjourned to the same time, day and place in the following week.</w:t>
      </w: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quorum is not present within 30 minutes after the commencement time of a committee meeting held under subrule (2)(b); and</w:t>
      </w:r>
    </w:p>
    <w:p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2 committee members are present at the meeting, </w:t>
      </w: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those members present are taken to constitute a quorum.</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If these model rules are adopted, the quorum for a committee meeting is as notified to the Commissioner under section 7(4)(d) or 29(5)(d)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Voting at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committee member present at a committee meeting has one vote on any question arising at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motion is carried if a majority of the committee members present at the committee meeting vote in favour of the motion.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votes are divided equally on a question, the chairperson of the meeting has a second or casting vote.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vote may take place by the committee members present indicating their agreement or disagreement or by a show of hands, unless the committee decides that a secret ballot is needed to determine a particular question.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secret ballot is needed, the chairperson of the meeting must decide how the ballot is to be conducted.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Minutes of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ensure that minutes are taken and kept of each committee meeting.</w:t>
      </w:r>
    </w:p>
    <w:p w:rsidR="00AC56D9" w:rsidRPr="00E6646F" w:rsidRDefault="00AC56D9" w:rsidP="00AC56D9">
      <w:pPr>
        <w:pStyle w:val="ListParagraph"/>
        <w:tabs>
          <w:tab w:val="left" w:pos="32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following —</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committee members present at the meeting;</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any person attending the meeting under rule 43(5);</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business considered at the meeting;</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motion on which a vote is taken at the meeting and the result of the vote.</w:t>
      </w:r>
    </w:p>
    <w:p w:rsidR="00AC56D9" w:rsidRPr="00E6646F" w:rsidRDefault="00AC56D9" w:rsidP="00AC56D9">
      <w:pPr>
        <w:autoSpaceDE w:val="0"/>
        <w:autoSpaceDN w:val="0"/>
        <w:adjustRightInd w:val="0"/>
        <w:spacing w:after="0" w:line="240" w:lineRule="auto"/>
        <w:rPr>
          <w:rFonts w:ascii="TT220o00" w:hAnsi="TT220o00" w:cs="TT220o00"/>
          <w:color w:val="000000"/>
        </w:rPr>
      </w:pPr>
    </w:p>
    <w:p w:rsidR="00AC56D9" w:rsidRPr="00E6646F" w:rsidRDefault="00AC56D9" w:rsidP="00AC56D9">
      <w:pPr>
        <w:pStyle w:val="ListParagraph"/>
        <w:numPr>
          <w:ilvl w:val="0"/>
          <w:numId w:val="85"/>
        </w:numPr>
        <w:autoSpaceDE w:val="0"/>
        <w:autoSpaceDN w:val="0"/>
        <w:adjustRightInd w:val="0"/>
        <w:spacing w:after="0" w:line="240" w:lineRule="auto"/>
        <w:rPr>
          <w:rFonts w:ascii="Arial" w:hAnsi="Arial" w:cs="Arial"/>
          <w:color w:val="000000"/>
          <w:sz w:val="20"/>
        </w:rPr>
      </w:pPr>
      <w:r w:rsidRPr="00E6646F">
        <w:rPr>
          <w:rFonts w:ascii="Arial" w:hAnsi="Arial" w:cs="Arial"/>
          <w:color w:val="000000"/>
          <w:sz w:val="20"/>
        </w:rPr>
        <w:t>The minutes of a committee 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5"/>
        </w:numPr>
        <w:autoSpaceDE w:val="0"/>
        <w:autoSpaceDN w:val="0"/>
        <w:adjustRightInd w:val="0"/>
        <w:spacing w:after="0" w:line="240" w:lineRule="auto"/>
        <w:jc w:val="both"/>
        <w:rPr>
          <w:rFonts w:ascii="TT220o00" w:hAnsi="TT220o00" w:cs="TT220o00"/>
          <w:color w:val="000000"/>
          <w:sz w:val="20"/>
        </w:rPr>
      </w:pPr>
      <w:r w:rsidRPr="00E6646F">
        <w:rPr>
          <w:rFonts w:ascii="TT220o00" w:hAnsi="TT220o00" w:cs="TT220o00"/>
          <w:color w:val="000000"/>
          <w:sz w:val="20"/>
        </w:rPr>
        <w:t>The chairperson must ensure that the minutes of a committee meeting are reviewed and signed as correct by —</w:t>
      </w:r>
    </w:p>
    <w:p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committee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committee meeting have been signed as correct they are, until the contrary is proved, evidence that —</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meeting to which the minutes relate was duly convened and held; and</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appointment purportedly made at the meeting was validly made.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42(6) of the Act requires details relating to the disclosure of a committee member’s material personal interest in a matter being considered at a committee meeting to be recorded in the minutes of the meeting. </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2"/>
      </w:pPr>
      <w:r w:rsidRPr="00E6646F">
        <w:t>Division 5 — Subcommittees and subsidiary offices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Subcommittees and subs</w:t>
      </w:r>
      <w:r w:rsidRPr="00E6646F">
        <w:rPr>
          <w:rStyle w:val="Heading3Char"/>
        </w:rPr>
        <w:t>i</w:t>
      </w:r>
      <w:r w:rsidRPr="00E6646F">
        <w:t>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help the committee in the conduct of the Association’s business, the committee may, in writing, do either or both of the following —</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appoint one or more subcommittees;</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create one or more subsidiary offices and appoint people to those offices.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consist of the number of people, whether or not members, that the committee considers appropriate.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may be appointed to a subsidiary office whether or not the person is a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directions given by the committee —</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meet and conduct business as it considers appropriate; and</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holder of a subsidiary office may carry out the functions given to the holder as the holder considers appropriate.</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Delegation to subcommittees and holders of subsidiary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b/>
          <w:i/>
          <w:color w:val="000000" w:themeColor="text1"/>
          <w:sz w:val="20"/>
          <w:szCs w:val="20"/>
        </w:rPr>
        <w:t>non-delegable duty</w:t>
      </w:r>
      <w:r w:rsidRPr="00E6646F">
        <w:rPr>
          <w:rFonts w:ascii="Arial" w:hAnsi="Arial" w:cs="Arial"/>
          <w:color w:val="000000" w:themeColor="text1"/>
          <w:sz w:val="20"/>
          <w:szCs w:val="20"/>
        </w:rPr>
        <w:t xml:space="preserve"> means a duty imposed on the committee by the Act or another written law.</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delegate to a subcommittee or the holder of a subsidiary office the exercise of any power or the performance of any duty of the committee other than —</w:t>
      </w:r>
    </w:p>
    <w:p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power to delegate; and</w:t>
      </w:r>
    </w:p>
    <w:p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non-delegable duty.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power or duty, the exercise or performance of which has been delegated to a subcommittee or the holder of a subsidiary office under this rule, may be exercised or performed by the subcommittee or holder in accordance with the terms of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may be made subject to any conditions, qualifications, limitations or exceptions that the committee specifies in the document by which the delegation is made.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does not prevent the committee from exercising or performing at any time the power or duty delegated.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act or thing done by a subcommittee or by the holder of a subsidiary office, under the delegation has the same force and effect as if it had been done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amend or revoke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2"/>
      </w:pPr>
      <w:r w:rsidRPr="00E6646F">
        <w:lastRenderedPageBreak/>
        <w:t>PART 6 — GENERAL MEETINGS OF ASSOCIATION</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Annual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determine the date, time and place of the annual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it is proposed to hold the annual general meeting more than 6 months after the end of the Association’s financial year, the secretary must apply to the Commissioner for permission under section 50(3)(b) of the Act within 4 months after the end of the financial year.</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ordinary business of the annual general meeting is as follows —</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confirm the minutes of the previous annual general meeting and of any special general meeting held since then if the minutes of that meeting have not yet been confirmed;</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receive and consider —</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committee’s annual report on the Association’s activities during the preceding financial year; and</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financial statements of the Association for the preceding financial year presented under Part 5 of the Act; and</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a tier 3 association, the financial report of the Association for the preceding financial year presented under Part 5 of the Act;</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required to be presented for consideration under Part 5 of the Act, a copy of the report of the review or auditor’s report on the financial statements or financial report;</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elect the office holders of the Association and other committee members;</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applicable, to appoint or remove a reviewer or auditor of the Association in accordance with the Act;</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to confirm or vary the entrance fees, subscriptions and other amounts (if any) to be paid by members.</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business of which notice has been given in accordance with these rules may be conducted at the annual general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Note for this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Special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convene a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convene a special general meeting if at least 20% of the members require a special general meeting to be convened.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members requiring a special general meeting to be convened must —</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make the requirement by written notice given to the secretary;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in the notice the business to be considered at the meeting;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sign the notice.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special general meeting must be convened within 28 days after notice is given under subrule (3)(a).</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If the committee does not convene a special general meeting within that 28 day period, the members making the requirement (or any of them) may convene the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general meeting convened by members under subrule (5) —</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be held within 3 months after the date the original requirement was made;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only consider the business stated in the notice by which the requirement was made.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must reimburse any reasonable expenses incurred by the members convening a special general meeting under subrule (5).</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Notice of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secretary or, in the case of a special general meeting convened  under rule 51(5), the members convening the meeting, must give to each member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21 days’ notice of a general meeting if a special resolution is to be proposed at the meeting; or</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14 days’ notice of a general meeting in any other case.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specify the date, time and place of the meeting;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indicate the general nature of each item of business to be considered at the meeting;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meeting is the annual general meeting, include the names of the members who have nominated for election to the committee under rule 32(2);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special resolution is proposed —</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set out the wording of the proposed resolution as required by section 51(4) of the Act; and</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resolution is intended to be proposed as a special resolution; and</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comply with rule 53(7).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paragraph:</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51(1) of the Act states that a resolution is a special resolution if it is passed —</w:t>
      </w:r>
    </w:p>
    <w:p w:rsidR="00AC56D9" w:rsidRPr="00E6646F" w:rsidRDefault="00AC56D9" w:rsidP="00AC56D9">
      <w:pPr>
        <w:pStyle w:val="ListParagraph"/>
        <w:numPr>
          <w:ilvl w:val="0"/>
          <w:numId w:val="5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at a general meeting of an incorporated association; and</w:t>
      </w:r>
    </w:p>
    <w:p w:rsidR="00AC56D9" w:rsidRPr="00E6646F" w:rsidRDefault="00AC56D9" w:rsidP="00AC56D9">
      <w:pPr>
        <w:pStyle w:val="ListParagraph"/>
        <w:numPr>
          <w:ilvl w:val="0"/>
          <w:numId w:val="5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by the votes of not less than three-fourths of the members of the association who cast a vote at the meeting.</w:t>
      </w:r>
    </w:p>
    <w:p w:rsidR="00AC56D9" w:rsidRPr="00E6646F" w:rsidRDefault="00AC56D9" w:rsidP="00AC56D9">
      <w:pPr>
        <w:autoSpaceDE w:val="0"/>
        <w:autoSpaceDN w:val="0"/>
        <w:adjustRightInd w:val="0"/>
        <w:spacing w:after="0" w:line="240" w:lineRule="auto"/>
        <w:ind w:left="1080"/>
        <w:jc w:val="both"/>
        <w:rPr>
          <w:rFonts w:cs="Arial"/>
          <w:color w:val="000000" w:themeColor="text1"/>
          <w:sz w:val="20"/>
          <w:szCs w:val="20"/>
        </w:rPr>
      </w:pPr>
    </w:p>
    <w:tbl>
      <w:tblPr>
        <w:tblStyle w:val="TableGrid"/>
        <w:tblW w:w="0" w:type="auto"/>
        <w:tblLook w:val="04A0" w:firstRow="1" w:lastRow="0" w:firstColumn="1" w:lastColumn="0" w:noHBand="0" w:noVBand="1"/>
        <w:tblCaption w:val="Notice to be given to auditor notes"/>
      </w:tblPr>
      <w:tblGrid>
        <w:gridCol w:w="9016"/>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jc w:val="both"/>
              <w:rPr>
                <w:rFonts w:cs="Arial"/>
                <w:color w:val="000000" w:themeColor="text1"/>
                <w:sz w:val="20"/>
                <w:szCs w:val="20"/>
              </w:rPr>
            </w:pPr>
            <w:r w:rsidRPr="00E6646F">
              <w:rPr>
                <w:rFonts w:cs="Arial"/>
                <w:b/>
                <w:i/>
                <w:color w:val="000000" w:themeColor="text1"/>
                <w:sz w:val="20"/>
                <w:szCs w:val="20"/>
              </w:rPr>
              <w:t>Act requirements – Notice to be given to reviewer or auditor</w:t>
            </w:r>
            <w:r w:rsidRPr="00E6646F">
              <w:rPr>
                <w:rFonts w:cs="Arial"/>
                <w:i/>
                <w:color w:val="000000" w:themeColor="text1"/>
                <w:sz w:val="20"/>
                <w:szCs w:val="20"/>
              </w:rPr>
              <w:t xml:space="preserve">  – For Tier 2 and 3 associations – under section 86 of the Act a reviewer or auditor of an incorporated association is entitled to receive all notices of and other communications relating to any general meetings of the association that a member is entitled to receive.</w:t>
            </w:r>
          </w:p>
        </w:tc>
      </w:tr>
    </w:tbl>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pStyle w:val="Heading3"/>
      </w:pPr>
      <w:r w:rsidRPr="00E6646F">
        <w:t>Proxies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(2), an ordinary member may appoint an individual who is an ordinary member as his or her proxy to vote and speak on his or her behalf at a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may be appointed the proxy for not more than 5 other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of a proxy must be in writing and signed by the member making the appointment.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appointing the proxy may give specific directions as to how the proxy is to vote on his or her behalf.</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If no instructions are given to the proxy, the proxy may vote on behalf of the member in any matter as the proxy sees fit.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committee has approved a form for the appointment of a proxy, the member may use that form or any other form —</w:t>
      </w:r>
    </w:p>
    <w:p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clearly identifies the person appointed as the member's proxy; and</w:t>
      </w:r>
    </w:p>
    <w:p w:rsidR="00AC56D9" w:rsidRPr="00E6646F" w:rsidRDefault="00AC56D9" w:rsidP="00AC56D9">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has been signed by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a general meeting given to an ordinary member under rule 52 must —</w:t>
      </w:r>
    </w:p>
    <w:p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member may appoint an individual who is an ordinary member as a proxy for the meeting; and</w:t>
      </w:r>
    </w:p>
    <w:p w:rsidR="00AC56D9" w:rsidRPr="00E6646F" w:rsidRDefault="00AC56D9" w:rsidP="00AC56D9">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include a copy of any form that the committee has approved for the appointment of a proxy.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must be given to the secretary before the commencement of the general meeting for which the proxy is appointed.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sent by post or electronically is of no effect unless it is received by the Association not later than 24 hours before the commencement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Use of technology to be present at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member at a general meeting need not be by attendance in person but may be by that member and each other 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general meeting as allowed under subrule (1) is taken to be present at the meeting and, if the member votes at the meeting, the member is taken to have voted in person.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Presiding member and quorum for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 chairperson must preside as chairperson of each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general meeting, the committee members at the meeting must choose one of them to act as chairperson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 business is to be conducted at a general meeting unless a quorum is present.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general meeting —</w:t>
      </w:r>
    </w:p>
    <w:p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a special general meeting — the meeting lapses; or</w:t>
      </w:r>
    </w:p>
    <w:p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the annual general meeting — the meeting is adjourned to —</w:t>
      </w:r>
    </w:p>
    <w:p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time and day in the following week; and</w:t>
      </w:r>
    </w:p>
    <w:p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place, unless the chairperson specifies another place at the time of the adjournment or written notice of another place is given to the members before the day to which the meeting is adjourned.</w:t>
      </w:r>
    </w:p>
    <w:p w:rsidR="00AC56D9" w:rsidRPr="00E6646F" w:rsidRDefault="00AC56D9" w:rsidP="00AC56D9">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a quorum is not present within 30 minutes after the commencement time of an annual general meeting held under subrule (4)(b); and</w:t>
      </w:r>
    </w:p>
    <w:p w:rsidR="00AC56D9" w:rsidRPr="00E6646F" w:rsidRDefault="00AC56D9" w:rsidP="00AC56D9">
      <w:pPr>
        <w:pStyle w:val="ListParagraph"/>
        <w:ind w:left="1440"/>
        <w:rPr>
          <w:rFonts w:ascii="Arial" w:hAnsi="Arial" w:cs="Arial"/>
          <w:color w:val="000000" w:themeColor="text1"/>
          <w:sz w:val="20"/>
          <w:szCs w:val="20"/>
        </w:rPr>
      </w:pPr>
    </w:p>
    <w:p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at least 2 ordinary members are present at the meeting,</w:t>
      </w:r>
    </w:p>
    <w:p w:rsidR="00AC56D9" w:rsidRPr="00E6646F" w:rsidRDefault="00AC56D9" w:rsidP="00AC56D9">
      <w:pPr>
        <w:ind w:left="720"/>
        <w:rPr>
          <w:rFonts w:ascii="Arial" w:hAnsi="Arial" w:cs="Arial"/>
          <w:color w:val="000000" w:themeColor="text1"/>
          <w:sz w:val="20"/>
          <w:szCs w:val="20"/>
        </w:rPr>
      </w:pPr>
      <w:r w:rsidRPr="00E6646F">
        <w:rPr>
          <w:rFonts w:ascii="Arial" w:hAnsi="Arial" w:cs="Arial"/>
          <w:color w:val="000000" w:themeColor="text1"/>
          <w:sz w:val="20"/>
          <w:szCs w:val="20"/>
        </w:rPr>
        <w:t xml:space="preserve">those members present are taken to constitute a quorum. </w:t>
      </w:r>
    </w:p>
    <w:p w:rsidR="00AC56D9" w:rsidRPr="00E6646F" w:rsidRDefault="00AC56D9" w:rsidP="00AC56D9">
      <w:pPr>
        <w:shd w:val="clear" w:color="auto" w:fill="DBE5F1" w:themeFill="accent1" w:themeFillTint="33"/>
        <w:spacing w:after="0"/>
        <w:rPr>
          <w:rFonts w:cs="Arial"/>
          <w:color w:val="000000" w:themeColor="text1"/>
          <w:sz w:val="20"/>
          <w:szCs w:val="20"/>
        </w:rPr>
      </w:pPr>
      <w:r w:rsidRPr="00E6646F">
        <w:rPr>
          <w:rFonts w:cs="Arial"/>
          <w:color w:val="000000" w:themeColor="text1"/>
          <w:sz w:val="20"/>
          <w:szCs w:val="20"/>
        </w:rPr>
        <w:lastRenderedPageBreak/>
        <w:t xml:space="preserve">Note for this rule: </w:t>
      </w:r>
    </w:p>
    <w:p w:rsidR="00AC56D9" w:rsidRPr="00E6646F" w:rsidRDefault="00AC56D9" w:rsidP="00AC56D9">
      <w:pPr>
        <w:spacing w:after="0"/>
        <w:rPr>
          <w:rFonts w:cs="Arial"/>
          <w:color w:val="000000" w:themeColor="text1"/>
          <w:sz w:val="20"/>
          <w:szCs w:val="20"/>
        </w:rPr>
      </w:pPr>
    </w:p>
    <w:p w:rsidR="00AC56D9" w:rsidRPr="00E6646F" w:rsidRDefault="00AC56D9" w:rsidP="00AC56D9">
      <w:pPr>
        <w:spacing w:after="0"/>
        <w:rPr>
          <w:rFonts w:cs="Arial"/>
          <w:color w:val="000000" w:themeColor="text1"/>
          <w:sz w:val="20"/>
          <w:szCs w:val="20"/>
        </w:rPr>
      </w:pPr>
      <w:r w:rsidRPr="00E6646F">
        <w:rPr>
          <w:rFonts w:cs="Arial"/>
          <w:color w:val="000000" w:themeColor="text1"/>
          <w:sz w:val="20"/>
          <w:szCs w:val="20"/>
        </w:rPr>
        <w:t>If these model rules are adopted, the quorum for a general meeting is as notified to the Commissioner under section 7(4)(c) or 29(5)(c)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Adjournment of general meeting</w:t>
      </w:r>
    </w:p>
    <w:p w:rsidR="00AC56D9" w:rsidRPr="00E6646F" w:rsidRDefault="00AC56D9" w:rsidP="00AC56D9">
      <w:pPr>
        <w:pStyle w:val="ListParagraph"/>
        <w:autoSpaceDE w:val="0"/>
        <w:autoSpaceDN w:val="0"/>
        <w:adjustRightInd w:val="0"/>
        <w:spacing w:after="0" w:line="240" w:lineRule="auto"/>
        <w:ind w:left="0"/>
        <w:jc w:val="both"/>
        <w:rPr>
          <w:rFonts w:ascii="Arial" w:hAnsi="Arial" w:cs="Arial"/>
          <w:b/>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a general meeting at which a quorum is present may, with the consent of a majority of the ordinary members present at the meeting, adjourn the meeting to another time at the same place or at another place.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(1), a meeting may be adjourned —</w:t>
      </w:r>
    </w:p>
    <w:p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insufficient time to deal with the business at hand; or</w:t>
      </w:r>
    </w:p>
    <w:p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give the members more time to consider an item of business.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 business may be conducted on the resumption of an adjourned meeting other than the business that remained unfinished when the meeting was adjourned.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Notice of the adjournment of a meeting under this rule is not required unless the meeting is adjourned for 14 days or more, in which case notice of the meeting must be given in accordance with rule 52.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Voting at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 any question arising at a general meeting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(6), each ordinary member has one vote unless the member may also vote on behalf of a body corporate under subrule (2); and</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ordinary members may vote personally or by proxy.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copy of the document by which the appointment is made must be given to the secretary before any general meeting to which the appointment applies.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has effect until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end of any general meeting to which the appointment applies; or</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is revoked by the body corporate and written notice of the revocation is given to the secretary.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Except in the case of a special resolution, a motion is carried if a majority of the ordinary members present at a general meeting vote in favour of the motion.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votes are divided equally on a question, the chairperson of the meeting has a second or casting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question is whether or not to confirm the minutes of a previous general meeting, only members who were present at that meeting may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For a person to be eligible to vote at a general meeting as an ordinary member, or on behalf of an ordinary member that is a body corporate under subrule (2), the ordinary member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been an ordinary member at the time notice of the meeting was given under rule 52; and</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paid any fee or other money payable to the Association by the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When special resolutions are required</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resolution is required if it is proposed at a general meeting —</w:t>
      </w:r>
    </w:p>
    <w:p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affiliate the Association with another body; or</w:t>
      </w:r>
    </w:p>
    <w:p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request the Commissioner to apply to the State Administrative Tribunal under section 109 of the Act for the appointment of a statutory manager.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Subrule (1) does not limit the matters in relation to which a special resolution may be proposed.</w:t>
      </w:r>
    </w:p>
    <w:p w:rsidR="00AC56D9" w:rsidRPr="00E6646F"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 for th</w:t>
      </w:r>
      <w:r w:rsidRPr="00E6646F">
        <w:rPr>
          <w:rFonts w:cs="Arial"/>
          <w:color w:val="000000" w:themeColor="text1"/>
          <w:sz w:val="20"/>
          <w:szCs w:val="20"/>
        </w:rPr>
        <w:t xml:space="preserve">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the Act, a special resolution is required if an incorporated association proposes to do any of the following—</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adopt these model rules (section 29(1));</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alter its rules, including changing the name of the association (section 30(1));</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decide to apply for registration or incorporation as a prescribed body corporate (section 93(1));</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to approve the terms of an amalgamation with one or more other incorporated associations (section 102(4); </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be wound up voluntarily (section 121(2)) or by the Supreme Court (section 124(a) and Schedule 4 item 9);</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cancel its incorporation (section 129).</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Determining whether resolution carried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poll</w:t>
      </w:r>
      <w:r w:rsidRPr="00E6646F">
        <w:rPr>
          <w:rFonts w:ascii="Arial" w:hAnsi="Arial" w:cs="Arial"/>
          <w:color w:val="000000" w:themeColor="text1"/>
          <w:sz w:val="20"/>
          <w:szCs w:val="20"/>
        </w:rPr>
        <w:t xml:space="preserve"> means the process of voting in relation to a matter that is conducted in writing.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(4), the chairperson of a general meeting may, on the basis of general agreement or disagreement or by a show of hands, declare that a resolution has been —</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unanimously;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by a particular majority;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lost.</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resolution is a special resolution, the declaration under subrule (2) must identify the resolution as a special resolution.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question by the chairperson of the meeting or by at least 3 other ordinary members present in person or by proxy —</w:t>
      </w:r>
    </w:p>
    <w:p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poll must be taken at the meeting in the manner determined by the chairperson; </w:t>
      </w:r>
    </w:p>
    <w:p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declare the determination of the resolution on the basis of the poll.</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the election of the chairperson or on a question of an adjournment, the poll must be taken immediately.</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other question, the poll must be taken before the close of the meeting at a time determined by the chairperson.</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declaration under subrule (2) or (4) must be entered in the minutes of the meeting, and the entry is, without proof of the voting in relation to the resolution, evidence of how the resolution was determined.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lastRenderedPageBreak/>
        <w:t>Minutes of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or a person authorised by the committee from time to time, must take and keep minutes of each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business considered at the meeting, any resolution on which a vote is taken and the result of the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the minutes of each annual general meeting must record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ordinary members attending the meeting;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proxy forms given to the chairperson of the meeting under rule 53(8);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statements or financial report presented at the meeting, as referred to in rule 50(3)(b)(ii) or (iii);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report of the review or auditor’s report on the financial statements or financial report presented at the meeting, as referred to in rule 50(3)(b)(iv).</w:t>
      </w:r>
    </w:p>
    <w:p w:rsidR="00AC56D9" w:rsidRPr="00E6646F" w:rsidRDefault="00AC56D9" w:rsidP="00AC56D9">
      <w:pPr>
        <w:pStyle w:val="ListParagraph"/>
        <w:autoSpaceDE w:val="0"/>
        <w:autoSpaceDN w:val="0"/>
        <w:adjustRightInd w:val="0"/>
        <w:spacing w:after="0" w:line="240" w:lineRule="auto"/>
        <w:rPr>
          <w:rFonts w:ascii="TT220o00" w:hAnsi="TT220o00" w:cs="TT220o00"/>
          <w:color w:val="000000"/>
        </w:rPr>
      </w:pPr>
    </w:p>
    <w:p w:rsidR="00AC56D9" w:rsidRPr="00E6646F" w:rsidRDefault="00AC56D9" w:rsidP="00AC56D9">
      <w:pPr>
        <w:pStyle w:val="ListParagraph"/>
        <w:numPr>
          <w:ilvl w:val="0"/>
          <w:numId w:val="65"/>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minutes of a general 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ensure that the minutes of a general meeting are reviewed and signed as correct by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general meeting.</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general meeting have been signed as correct they are, in the absence of evidence to the contrary, taken to be proof that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election or appointment purportedly made at the meeting was validly made.</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rPr>
          <w:rFonts w:asciiTheme="majorHAnsi" w:eastAsiaTheme="majorEastAsia" w:hAnsiTheme="majorHAnsi" w:cstheme="majorBidi"/>
          <w:b/>
          <w:bCs/>
          <w:color w:val="4F81BD" w:themeColor="accent1"/>
          <w:sz w:val="26"/>
          <w:szCs w:val="26"/>
        </w:rPr>
      </w:pPr>
      <w:r w:rsidRPr="00E6646F">
        <w:br w:type="page"/>
      </w:r>
    </w:p>
    <w:p w:rsidR="00AC56D9" w:rsidRPr="00E6646F" w:rsidRDefault="00AC56D9" w:rsidP="00AC56D9">
      <w:pPr>
        <w:pStyle w:val="Heading2"/>
      </w:pPr>
      <w:r w:rsidRPr="00E6646F">
        <w:lastRenderedPageBreak/>
        <w:t>PART 7 — FINANCIAL MATTERS</w:t>
      </w:r>
    </w:p>
    <w:p w:rsidR="00AC56D9" w:rsidRPr="00E6646F" w:rsidRDefault="00AC56D9" w:rsidP="00AC56D9">
      <w:pPr>
        <w:pStyle w:val="ListParagraph"/>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Source of funds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funds of the Association may be derived from entrance fees, annual subscriptions, donations, fund-raising activities, grants, interest and any other sources approved by the committee.</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E6646F" w:rsidRDefault="00AC56D9" w:rsidP="00AC56D9">
      <w:pPr>
        <w:pStyle w:val="Heading3"/>
      </w:pPr>
      <w:r w:rsidRPr="00E6646F">
        <w:t>Control of funds</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Association must open an account in the name of the Association with a financial institution from which all expenditure of the Association is made and into which all funds received by the Association are deposited.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restrictions imposed at a general meeting, the committee may approve expenditure on behalf of the Association.</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authorise the treasurer to expend funds on behalf of the Association up to a specified limit without requiring approval from the committee for each item on which the funds are expended.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cheques, drafts, bills of exchange, promissory notes and other negotiable instruments of the Association must be signed by —</w:t>
      </w:r>
    </w:p>
    <w:p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funds of the Association must be deposited into the Association’s account within 5 working days after their receipt.</w:t>
      </w:r>
    </w:p>
    <w:p w:rsidR="00AC56D9" w:rsidRPr="00E6646F" w:rsidRDefault="00AC56D9" w:rsidP="00AC56D9">
      <w:pPr>
        <w:pStyle w:val="Heading3"/>
      </w:pPr>
      <w:r w:rsidRPr="00E6646F">
        <w:t>Financial statements and financial reports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each financial year, the committee must ensure that the requirements imposed on the Association under Part 5 of the Act relating to the financial statements or financial report of the Association are met. </w:t>
      </w:r>
    </w:p>
    <w:p w:rsidR="00AC56D9" w:rsidRPr="00E6646F" w:rsidRDefault="00AC56D9" w:rsidP="00AC56D9">
      <w:pPr>
        <w:pStyle w:val="ListParagraph"/>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(1), those requirements include —</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preparation of the financial statements;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tier 3 association, the preparation of the financial report;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review or auditing of the financial statements or financial report, as applicable;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the presentation to the annual general meeting of the financial statements or financial report, as applicable;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presentation to the annual general meeting of the copy of the report of the review or auditor’s report, as applicable, on the financial statements or financial report.</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w:t>
      </w:r>
      <w:r w:rsidR="00802AA0" w:rsidRPr="00E6646F">
        <w:rPr>
          <w:rFonts w:cs="Arial"/>
          <w:color w:val="000000" w:themeColor="text1"/>
          <w:sz w:val="20"/>
          <w:szCs w:val="20"/>
          <w:shd w:val="clear" w:color="auto" w:fill="DBE5F1" w:themeFill="accent1" w:themeFillTint="33"/>
        </w:rPr>
        <w:t>s</w:t>
      </w:r>
      <w:r w:rsidRPr="00E6646F">
        <w:rPr>
          <w:rFonts w:cs="Arial"/>
          <w:color w:val="000000" w:themeColor="text1"/>
          <w:sz w:val="20"/>
          <w:szCs w:val="20"/>
          <w:shd w:val="clear" w:color="auto" w:fill="DBE5F1" w:themeFill="accent1" w:themeFillTint="33"/>
        </w:rPr>
        <w:t xml:space="preserve"> for th</w:t>
      </w:r>
      <w:r w:rsidRPr="00E6646F">
        <w:rPr>
          <w:rFonts w:cs="Arial"/>
          <w:color w:val="000000" w:themeColor="text1"/>
          <w:sz w:val="20"/>
          <w:szCs w:val="20"/>
        </w:rPr>
        <w:t xml:space="preserve">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pStyle w:val="ListParagraph"/>
        <w:numPr>
          <w:ilvl w:val="0"/>
          <w:numId w:val="10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section 66 of the Act, an incorporated association must keep financial records that: -</w:t>
      </w:r>
    </w:p>
    <w:p w:rsidR="00AC56D9" w:rsidRPr="00E6646F" w:rsidRDefault="00AC56D9" w:rsidP="00AC56D9">
      <w:pPr>
        <w:pStyle w:val="ListParagraph"/>
        <w:numPr>
          <w:ilvl w:val="0"/>
          <w:numId w:val="10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correctly record and explain its transactions and financial position and performance; and</w:t>
      </w:r>
    </w:p>
    <w:p w:rsidR="00AC56D9" w:rsidRPr="00E6646F" w:rsidRDefault="00AC56D9" w:rsidP="00AC56D9">
      <w:pPr>
        <w:pStyle w:val="ListParagraph"/>
        <w:numPr>
          <w:ilvl w:val="0"/>
          <w:numId w:val="10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enable true and fair financial statements to be prepared in accordance with Part 5 Division 3 of the Act.</w:t>
      </w:r>
    </w:p>
    <w:p w:rsidR="00AC56D9" w:rsidRPr="00E6646F" w:rsidRDefault="00AC56D9" w:rsidP="00AC56D9">
      <w:pPr>
        <w:pStyle w:val="ListParagraph"/>
        <w:numPr>
          <w:ilvl w:val="0"/>
          <w:numId w:val="10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section 67 of the Act, an incorporated association must retain its financial records for at least 7 years after the transactions covered by the records are completed.</w:t>
      </w:r>
    </w:p>
    <w:p w:rsidR="00AC56D9" w:rsidRPr="00E6646F" w:rsidRDefault="00AC56D9" w:rsidP="00AC56D9">
      <w:pPr>
        <w:autoSpaceDE w:val="0"/>
        <w:autoSpaceDN w:val="0"/>
        <w:adjustRightInd w:val="0"/>
        <w:spacing w:after="0" w:line="240" w:lineRule="auto"/>
        <w:ind w:left="1080"/>
        <w:jc w:val="both"/>
        <w:rPr>
          <w:rFonts w:cs="Arial"/>
          <w:color w:val="000000" w:themeColor="text1"/>
          <w:sz w:val="20"/>
          <w:szCs w:val="20"/>
        </w:rPr>
      </w:pPr>
    </w:p>
    <w:p w:rsidR="00AC56D9" w:rsidRPr="00E6646F" w:rsidRDefault="00AC56D9" w:rsidP="00AC56D9">
      <w:pPr>
        <w:pStyle w:val="Heading2"/>
      </w:pPr>
      <w:r w:rsidRPr="00E6646F">
        <w:lastRenderedPageBreak/>
        <w:t>PART 8 — GENERAL MATTERS</w:t>
      </w:r>
    </w:p>
    <w:p w:rsidR="00AC56D9" w:rsidRPr="00E6646F" w:rsidRDefault="00AC56D9" w:rsidP="00AC56D9">
      <w:pPr>
        <w:pStyle w:val="Heading3"/>
      </w:pPr>
      <w:r w:rsidRPr="00E6646F">
        <w:t>By-laws</w:t>
      </w:r>
    </w:p>
    <w:p w:rsidR="00AC56D9" w:rsidRPr="00E6646F" w:rsidRDefault="00AC56D9" w:rsidP="00AC56D9"/>
    <w:tbl>
      <w:tblPr>
        <w:tblStyle w:val="TableGrid"/>
        <w:tblW w:w="0" w:type="auto"/>
        <w:shd w:val="clear" w:color="auto" w:fill="EEECE1" w:themeFill="background2"/>
        <w:tblLook w:val="04A0" w:firstRow="1" w:lastRow="0" w:firstColumn="1" w:lastColumn="0" w:noHBand="0" w:noVBand="1"/>
        <w:tblCaption w:val="status of by laws notes"/>
      </w:tblPr>
      <w:tblGrid>
        <w:gridCol w:w="9016"/>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ind w:left="357"/>
              <w:jc w:val="both"/>
              <w:rPr>
                <w:rFonts w:ascii="Arial" w:hAnsi="Arial" w:cs="Arial"/>
                <w:i/>
                <w:color w:val="000000" w:themeColor="text1"/>
                <w:sz w:val="20"/>
                <w:szCs w:val="20"/>
              </w:rPr>
            </w:pPr>
            <w:r w:rsidRPr="00E6646F">
              <w:rPr>
                <w:rFonts w:cs="Arial"/>
                <w:b/>
                <w:i/>
                <w:color w:val="000000" w:themeColor="text1"/>
                <w:sz w:val="20"/>
                <w:szCs w:val="20"/>
              </w:rPr>
              <w:t xml:space="preserve">Guidance Note – Status of By-laws - </w:t>
            </w:r>
            <w:r w:rsidRPr="00E6646F">
              <w:rPr>
                <w:rFonts w:cs="Arial"/>
                <w:i/>
                <w:color w:val="000000" w:themeColor="text1"/>
                <w:sz w:val="20"/>
                <w:szCs w:val="20"/>
              </w:rPr>
              <w:t xml:space="preserve">A by-law must be consistent with the Act, the regulations and these rules.  The rules of an association bind the association and the members as an enforceable contract between them.  By-laws may not have that status. Therefore, the use of by-laws should be reserved for more procedural or administrative matters. </w:t>
            </w:r>
          </w:p>
        </w:tc>
      </w:tr>
    </w:tbl>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by resolution at a general meeting, make, amend or revoke by-laws.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By-laws may —</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the rights and obligations that apply to any classes of associate membership approved under rule 8(2);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restrictions on the committee’s powers, including the power to dispose of the association’s assets;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requirements relating to the financial reporting and financial accountability of the association and the auditing of the association’s accounts;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any other matter the association considers necessary or convenient to be dealt with in the by-laws.</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by-law is of no effect to the extent that it is inconsistent with the Act, the regulations or these rules.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(3), a by-law made for the purposes of subrule (2)(c) may only impose requirements on the Association that are additional to, and do not restrict, a requirement imposed on the Association under Part 5 of the Act.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request of a member, the Association must make a copy of the by-laws available for inspection by the member.</w:t>
      </w:r>
    </w:p>
    <w:p w:rsidR="00A04600" w:rsidRPr="00A04600" w:rsidRDefault="00A04600" w:rsidP="00A04600">
      <w:pPr>
        <w:pStyle w:val="ListParagraph"/>
        <w:rPr>
          <w:rFonts w:ascii="Arial" w:hAnsi="Arial" w:cs="Arial"/>
          <w:color w:val="000000" w:themeColor="text1"/>
          <w:sz w:val="20"/>
          <w:szCs w:val="20"/>
        </w:rPr>
      </w:pPr>
    </w:p>
    <w:p w:rsidR="00A04600" w:rsidRDefault="0055647D" w:rsidP="00A04600">
      <w:pPr>
        <w:autoSpaceDE w:val="0"/>
        <w:autoSpaceDN w:val="0"/>
        <w:adjustRightInd w:val="0"/>
        <w:spacing w:after="0" w:line="240" w:lineRule="auto"/>
        <w:jc w:val="both"/>
        <w:rPr>
          <w:rFonts w:ascii="Arial" w:hAnsi="Arial" w:cs="Arial"/>
          <w:color w:val="0070C0"/>
          <w:sz w:val="20"/>
          <w:szCs w:val="20"/>
        </w:rPr>
      </w:pPr>
      <w:r w:rsidRPr="0055647D">
        <w:rPr>
          <w:rFonts w:ascii="Arial" w:hAnsi="Arial" w:cs="Arial"/>
          <w:color w:val="0070C0"/>
          <w:sz w:val="20"/>
          <w:szCs w:val="20"/>
        </w:rPr>
        <w:t>RULES OF THE ASSOCIATION</w:t>
      </w:r>
    </w:p>
    <w:p w:rsidR="0055647D" w:rsidRDefault="0055647D" w:rsidP="00A04600">
      <w:pPr>
        <w:autoSpaceDE w:val="0"/>
        <w:autoSpaceDN w:val="0"/>
        <w:adjustRightInd w:val="0"/>
        <w:spacing w:after="0" w:line="240" w:lineRule="auto"/>
        <w:jc w:val="both"/>
        <w:rPr>
          <w:rFonts w:ascii="Arial" w:hAnsi="Arial" w:cs="Arial"/>
          <w:color w:val="0070C0"/>
          <w:sz w:val="20"/>
          <w:szCs w:val="20"/>
        </w:rPr>
      </w:pPr>
    </w:p>
    <w:p w:rsidR="0055647D" w:rsidRDefault="0055647D" w:rsidP="0055647D">
      <w:pPr>
        <w:numPr>
          <w:ilvl w:val="0"/>
          <w:numId w:val="110"/>
        </w:numPr>
        <w:spacing w:after="160" w:line="240" w:lineRule="auto"/>
        <w:rPr>
          <w:rFonts w:ascii="Arial" w:hAnsi="Arial"/>
          <w:color w:val="0070C0"/>
        </w:rPr>
      </w:pPr>
      <w:r>
        <w:rPr>
          <w:rFonts w:ascii="Arial" w:hAnsi="Arial"/>
          <w:color w:val="0070C0"/>
        </w:rPr>
        <w:t>All members shall abide by any Rules and Regulations and Codes of Ethics of the Association.</w:t>
      </w:r>
    </w:p>
    <w:p w:rsidR="0055647D" w:rsidRDefault="0055647D" w:rsidP="0055647D">
      <w:pPr>
        <w:numPr>
          <w:ilvl w:val="0"/>
          <w:numId w:val="110"/>
        </w:numPr>
        <w:spacing w:after="160" w:line="240" w:lineRule="auto"/>
        <w:rPr>
          <w:rFonts w:ascii="Arial" w:hAnsi="Arial"/>
          <w:bCs/>
          <w:color w:val="0070C0"/>
        </w:rPr>
      </w:pPr>
      <w:r>
        <w:rPr>
          <w:rFonts w:ascii="Arial" w:hAnsi="Arial"/>
          <w:bCs/>
          <w:color w:val="0070C0"/>
        </w:rPr>
        <w:t>Members must comply with Department of Biodiversity, Conservation and Attractions document entitled ‘Standards for Wildlife Rehabilitation in Western Australia’ as a minimum. These can be viewed through the DBCA website.</w:t>
      </w:r>
      <w:r>
        <w:t xml:space="preserve"> </w:t>
      </w:r>
    </w:p>
    <w:p w:rsidR="0055647D" w:rsidRDefault="0055647D" w:rsidP="0055647D">
      <w:pPr>
        <w:numPr>
          <w:ilvl w:val="0"/>
          <w:numId w:val="110"/>
        </w:numPr>
        <w:spacing w:after="160" w:line="240" w:lineRule="auto"/>
        <w:rPr>
          <w:rFonts w:ascii="Arial" w:hAnsi="Arial"/>
          <w:color w:val="0070C0"/>
        </w:rPr>
      </w:pPr>
      <w:r>
        <w:rPr>
          <w:rFonts w:ascii="Arial" w:hAnsi="Arial"/>
          <w:color w:val="0070C0"/>
        </w:rPr>
        <w:t>The membership shall consist of Supporter, Associate, Apprentice, Full A and B grade as well as honorary members.</w:t>
      </w:r>
    </w:p>
    <w:p w:rsidR="0055647D" w:rsidRDefault="0055647D" w:rsidP="0055647D">
      <w:pPr>
        <w:numPr>
          <w:ilvl w:val="0"/>
          <w:numId w:val="110"/>
        </w:numPr>
        <w:spacing w:after="160" w:line="240" w:lineRule="auto"/>
        <w:rPr>
          <w:rFonts w:ascii="Arial" w:hAnsi="Arial"/>
          <w:color w:val="0070C0"/>
        </w:rPr>
      </w:pPr>
      <w:r>
        <w:rPr>
          <w:rFonts w:ascii="Arial" w:hAnsi="Arial"/>
          <w:color w:val="0070C0"/>
        </w:rPr>
        <w:t>Only the directors of the board, duly elected committee members, and A and B grade members in the full member category have voting rights.</w:t>
      </w:r>
    </w:p>
    <w:p w:rsidR="0055647D" w:rsidRDefault="0055647D" w:rsidP="0055647D">
      <w:pPr>
        <w:numPr>
          <w:ilvl w:val="0"/>
          <w:numId w:val="110"/>
        </w:numPr>
        <w:spacing w:after="160" w:line="240" w:lineRule="auto"/>
        <w:rPr>
          <w:rFonts w:ascii="Arial" w:hAnsi="Arial"/>
          <w:color w:val="0070C0"/>
        </w:rPr>
      </w:pPr>
      <w:r>
        <w:rPr>
          <w:rFonts w:ascii="Arial" w:hAnsi="Arial"/>
          <w:color w:val="0070C0"/>
        </w:rPr>
        <w:t>Membership shall be by application to the Committee.</w:t>
      </w:r>
    </w:p>
    <w:p w:rsidR="0055647D" w:rsidRDefault="0055647D" w:rsidP="0055647D">
      <w:pPr>
        <w:numPr>
          <w:ilvl w:val="0"/>
          <w:numId w:val="110"/>
        </w:numPr>
        <w:spacing w:after="160" w:line="240" w:lineRule="auto"/>
        <w:rPr>
          <w:rFonts w:ascii="Arial" w:hAnsi="Arial"/>
          <w:color w:val="0070C0"/>
        </w:rPr>
      </w:pPr>
      <w:r>
        <w:rPr>
          <w:rFonts w:ascii="Arial" w:hAnsi="Arial"/>
          <w:color w:val="0070C0"/>
        </w:rPr>
        <w:t>Each application for membership shall be considered by the Committee and a majority vote of objection shall exclude the applicant from membership.  No reason for refusal of membership need be given.  The decision of the Committee shall be final.</w:t>
      </w:r>
    </w:p>
    <w:p w:rsidR="0055647D" w:rsidRDefault="0055647D" w:rsidP="0055647D">
      <w:pPr>
        <w:numPr>
          <w:ilvl w:val="0"/>
          <w:numId w:val="110"/>
        </w:numPr>
        <w:spacing w:after="160" w:line="240" w:lineRule="auto"/>
        <w:rPr>
          <w:rFonts w:ascii="Arial" w:hAnsi="Arial"/>
          <w:color w:val="0070C0"/>
        </w:rPr>
      </w:pPr>
      <w:r>
        <w:rPr>
          <w:rFonts w:ascii="Arial" w:hAnsi="Arial"/>
          <w:color w:val="0070C0"/>
        </w:rPr>
        <w:t>Junior members are encouraged to join the Association, however those under the age of 16 are restricted to ‘Associate’ level and may only assist in active management of raptors under the direct guidance of a suitably qualified person who is present.</w:t>
      </w:r>
    </w:p>
    <w:p w:rsidR="00AC56D9" w:rsidRPr="0055647D" w:rsidRDefault="0055647D" w:rsidP="008A355F">
      <w:pPr>
        <w:numPr>
          <w:ilvl w:val="0"/>
          <w:numId w:val="110"/>
        </w:numPr>
        <w:autoSpaceDE w:val="0"/>
        <w:autoSpaceDN w:val="0"/>
        <w:adjustRightInd w:val="0"/>
        <w:spacing w:after="0" w:line="240" w:lineRule="auto"/>
        <w:jc w:val="both"/>
        <w:rPr>
          <w:rFonts w:ascii="Arial" w:hAnsi="Arial" w:cs="Arial"/>
          <w:b/>
          <w:color w:val="000000" w:themeColor="text1"/>
          <w:sz w:val="20"/>
          <w:szCs w:val="20"/>
        </w:rPr>
      </w:pPr>
      <w:r w:rsidRPr="0055647D">
        <w:rPr>
          <w:rFonts w:ascii="Arial" w:hAnsi="Arial"/>
          <w:color w:val="0070C0"/>
        </w:rPr>
        <w:lastRenderedPageBreak/>
        <w:t>All subscriptions shall become due and payable on the first of July each year.  The Committee shall set the fees as deemed necessary.  Members who fail to pay their membership within 90 days, immediately cease to be a member and have no voting rights at any AGM or EAGM but may be reinstated as full members upon payment of membership fees at the discretion of the Committee.</w:t>
      </w:r>
    </w:p>
    <w:p w:rsidR="00AC56D9" w:rsidRPr="00E6646F" w:rsidRDefault="00AC56D9" w:rsidP="00AC56D9">
      <w:pPr>
        <w:pStyle w:val="Heading3"/>
      </w:pPr>
      <w:r w:rsidRPr="00E6646F">
        <w:t>Executing documents and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execute a document without using a common seal if the document is signed by —</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has a common seal —</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the Association must appear in legible characters on the common seal; and</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document may only be sealed with the common seal by the </w:t>
      </w:r>
      <w:r w:rsidR="00802AA0" w:rsidRPr="00E6646F">
        <w:rPr>
          <w:rFonts w:ascii="Arial" w:hAnsi="Arial" w:cs="Arial"/>
          <w:color w:val="000000" w:themeColor="text1"/>
          <w:sz w:val="20"/>
          <w:szCs w:val="20"/>
        </w:rPr>
        <w:t>authority of the c</w:t>
      </w:r>
      <w:r w:rsidRPr="00E6646F">
        <w:rPr>
          <w:rFonts w:ascii="Arial" w:hAnsi="Arial" w:cs="Arial"/>
          <w:color w:val="000000" w:themeColor="text1"/>
          <w:sz w:val="20"/>
          <w:szCs w:val="20"/>
        </w:rPr>
        <w:t>ommittee and in the presence of —</w:t>
      </w:r>
    </w:p>
    <w:p w:rsidR="00AC56D9" w:rsidRPr="00E6646F" w:rsidRDefault="00AC56D9" w:rsidP="00AC56D9">
      <w:pPr>
        <w:pStyle w:val="ListParagraph"/>
        <w:numPr>
          <w:ilvl w:val="2"/>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802AA0">
      <w:pPr>
        <w:pStyle w:val="ListParagraph"/>
        <w:numPr>
          <w:ilvl w:val="2"/>
          <w:numId w:val="69"/>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AC56D9" w:rsidRPr="00E6646F" w:rsidRDefault="00AC56D9" w:rsidP="00802AA0">
      <w:pPr>
        <w:autoSpaceDE w:val="0"/>
        <w:autoSpaceDN w:val="0"/>
        <w:adjustRightInd w:val="0"/>
        <w:spacing w:after="0" w:line="240" w:lineRule="auto"/>
        <w:ind w:left="1134"/>
        <w:jc w:val="both"/>
        <w:rPr>
          <w:rFonts w:ascii="Arial" w:hAnsi="Arial" w:cs="Arial"/>
          <w:color w:val="000000" w:themeColor="text1"/>
          <w:sz w:val="20"/>
          <w:szCs w:val="20"/>
        </w:rPr>
      </w:pPr>
      <w:r w:rsidRPr="00E6646F">
        <w:rPr>
          <w:rFonts w:ascii="Arial" w:hAnsi="Arial" w:cs="Arial"/>
          <w:color w:val="000000" w:themeColor="text1"/>
          <w:sz w:val="20"/>
          <w:szCs w:val="20"/>
        </w:rPr>
        <w:t>and each of them is to sign the document to attest that the document was sealed in their presence.</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must make a written record of each use of the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common seal must be kept in the custody of the secretary or another committee member authorised by the committee.</w:t>
      </w:r>
    </w:p>
    <w:p w:rsidR="00AC56D9" w:rsidRPr="00E6646F" w:rsidRDefault="00AC56D9" w:rsidP="00AC56D9">
      <w:pPr>
        <w:pStyle w:val="ListParagraph"/>
        <w:rPr>
          <w:rFonts w:ascii="Arial" w:hAnsi="Arial" w:cs="Arial"/>
          <w:b/>
          <w:color w:val="000000" w:themeColor="text1"/>
          <w:sz w:val="20"/>
          <w:szCs w:val="20"/>
        </w:rPr>
      </w:pPr>
    </w:p>
    <w:p w:rsidR="00802AA0" w:rsidRPr="00E6646F" w:rsidRDefault="00802AA0" w:rsidP="00AC56D9">
      <w:pPr>
        <w:pStyle w:val="ListParagraph"/>
        <w:rPr>
          <w:rFonts w:ascii="Arial" w:hAnsi="Arial" w:cs="Arial"/>
          <w:b/>
          <w:color w:val="000000" w:themeColor="text1"/>
          <w:sz w:val="20"/>
          <w:szCs w:val="20"/>
        </w:rPr>
      </w:pPr>
    </w:p>
    <w:p w:rsidR="00AC56D9" w:rsidRPr="00E6646F" w:rsidRDefault="00AC56D9" w:rsidP="00AC56D9">
      <w:pPr>
        <w:pStyle w:val="Heading3"/>
      </w:pPr>
      <w:r w:rsidRPr="00E6646F">
        <w:t>Giving notices to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 xml:space="preserve">recorded </w:t>
      </w:r>
      <w:r w:rsidRPr="00E6646F">
        <w:rPr>
          <w:rFonts w:ascii="Arial" w:hAnsi="Arial" w:cs="Arial"/>
          <w:i/>
          <w:color w:val="000000" w:themeColor="text1"/>
          <w:sz w:val="20"/>
          <w:szCs w:val="20"/>
        </w:rPr>
        <w:t>means</w:t>
      </w:r>
      <w:r w:rsidRPr="00E6646F">
        <w:rPr>
          <w:rFonts w:ascii="Arial" w:hAnsi="Arial" w:cs="Arial"/>
          <w:color w:val="000000" w:themeColor="text1"/>
          <w:sz w:val="20"/>
          <w:szCs w:val="20"/>
        </w:rPr>
        <w:t xml:space="preserve"> recorded in the register of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notice or other document that is to be given to a member under these rules is taken not to have been given to the member unless it is in writing and —</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delivered by hand to the recorded address of the member; or</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prepaid post to the recorded postal address of the member; or</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facsimile or electronic transmission to an appropriate recorded number or recorded electronic address of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Heading3"/>
      </w:pPr>
      <w:r w:rsidRPr="00E6646F">
        <w:t>Custody of books and securities</w:t>
      </w: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(2), the books and any securities of the Association must be kept in the secretary’s custody or under the secretary’s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records and, as applicable, the financial statements or financial reports of the Association must be kept in the treasurer’s custody or under the treasurer’s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Subrules (1) and (2) have effect except as otherwise decided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books of the Association must be retained for at least 7 years.</w:t>
      </w:r>
    </w:p>
    <w:p w:rsidR="00AC56D9" w:rsidRPr="00E6646F" w:rsidRDefault="00AC56D9" w:rsidP="00AC56D9">
      <w:pPr>
        <w:rPr>
          <w:rFonts w:ascii="Arial" w:hAnsi="Arial" w:cs="Arial"/>
          <w:b/>
          <w:color w:val="000000" w:themeColor="text1"/>
          <w:sz w:val="20"/>
          <w:szCs w:val="20"/>
        </w:rPr>
      </w:pPr>
    </w:p>
    <w:p w:rsidR="00AC56D9" w:rsidRPr="00E6646F" w:rsidRDefault="00AC56D9" w:rsidP="00AC56D9">
      <w:pPr>
        <w:pStyle w:val="Heading3"/>
      </w:pPr>
      <w:r w:rsidRPr="00E6646F">
        <w:lastRenderedPageBreak/>
        <w:t>Record of office holders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Record of office holders notes"/>
      </w:tblPr>
      <w:tblGrid>
        <w:gridCol w:w="9016"/>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Act Requirements – Record of office holders</w:t>
            </w:r>
          </w:p>
          <w:p w:rsidR="00AC56D9" w:rsidRPr="00E6646F" w:rsidRDefault="00AC56D9" w:rsidP="009603AC">
            <w:pPr>
              <w:autoSpaceDE w:val="0"/>
              <w:autoSpaceDN w:val="0"/>
              <w:adjustRightInd w:val="0"/>
              <w:jc w:val="both"/>
              <w:rPr>
                <w:rFonts w:cs="Arial"/>
                <w:b/>
                <w:i/>
                <w:color w:val="000000" w:themeColor="text1"/>
                <w:sz w:val="20"/>
                <w:szCs w:val="20"/>
              </w:rPr>
            </w:pPr>
            <w:r w:rsidRPr="00E6646F">
              <w:rPr>
                <w:rFonts w:cs="Arial"/>
                <w:i/>
                <w:color w:val="000000" w:themeColor="text1"/>
                <w:sz w:val="20"/>
                <w:szCs w:val="20"/>
              </w:rPr>
              <w:t xml:space="preserve">Under section 58 of the Act an association must maintain a record of — </w:t>
            </w:r>
          </w:p>
          <w:p w:rsidR="00AC56D9" w:rsidRPr="00E6646F" w:rsidRDefault="00AC56D9" w:rsidP="009603AC">
            <w:pPr>
              <w:pStyle w:val="Indenta"/>
              <w:numPr>
                <w:ilvl w:val="0"/>
                <w:numId w:val="75"/>
              </w:numPr>
              <w:rPr>
                <w:rFonts w:asciiTheme="minorHAnsi" w:hAnsiTheme="minorHAnsi" w:cs="Arial"/>
                <w:i/>
                <w:color w:val="000000" w:themeColor="text1"/>
                <w:sz w:val="20"/>
              </w:rPr>
            </w:pPr>
            <w:r w:rsidRPr="00E6646F">
              <w:rPr>
                <w:rFonts w:asciiTheme="minorHAnsi" w:hAnsiTheme="minorHAnsi" w:cs="Arial"/>
                <w:i/>
                <w:color w:val="000000" w:themeColor="text1"/>
                <w:sz w:val="20"/>
              </w:rPr>
              <w:t>the names and addresses of the persons who are members of its management committee; or hold other offices of the association provided for by its rules;</w:t>
            </w:r>
          </w:p>
          <w:p w:rsidR="00AC56D9" w:rsidRPr="00E6646F" w:rsidRDefault="00AC56D9" w:rsidP="009603AC">
            <w:pPr>
              <w:pStyle w:val="Indenta"/>
              <w:numPr>
                <w:ilvl w:val="0"/>
                <w:numId w:val="75"/>
              </w:numPr>
              <w:rPr>
                <w:rFonts w:asciiTheme="minorHAnsi" w:hAnsiTheme="minorHAnsi" w:cs="Arial"/>
                <w:i/>
                <w:color w:val="000000" w:themeColor="text1"/>
                <w:sz w:val="20"/>
              </w:rPr>
            </w:pPr>
            <w:r w:rsidRPr="00E6646F">
              <w:rPr>
                <w:rFonts w:asciiTheme="minorHAnsi" w:hAnsiTheme="minorHAnsi" w:cs="Arial"/>
                <w:i/>
                <w:color w:val="000000" w:themeColor="text1"/>
                <w:sz w:val="20"/>
              </w:rPr>
              <w:t>the name and address of any person who is authorised to use the common seal of the association (if it has a common seal); and</w:t>
            </w:r>
          </w:p>
          <w:p w:rsidR="00AC56D9" w:rsidRPr="00E6646F" w:rsidRDefault="00AC56D9" w:rsidP="009603AC">
            <w:pPr>
              <w:pStyle w:val="Indenta"/>
              <w:numPr>
                <w:ilvl w:val="0"/>
                <w:numId w:val="75"/>
              </w:numPr>
              <w:rPr>
                <w:rFonts w:asciiTheme="minorHAnsi" w:hAnsiTheme="minorHAnsi" w:cs="Arial"/>
                <w:i/>
                <w:color w:val="000000" w:themeColor="text1"/>
                <w:sz w:val="20"/>
              </w:rPr>
            </w:pPr>
            <w:r w:rsidRPr="00E6646F">
              <w:rPr>
                <w:rFonts w:asciiTheme="minorHAnsi" w:hAnsiTheme="minorHAnsi" w:cs="Arial"/>
                <w:i/>
                <w:color w:val="000000" w:themeColor="text1"/>
                <w:sz w:val="20"/>
              </w:rPr>
              <w:t>the name and address of any person who is appointed or acts as trustee on behalf of the association.</w:t>
            </w:r>
            <w:r w:rsidRPr="00E6646F">
              <w:rPr>
                <w:rFonts w:asciiTheme="minorHAnsi" w:hAnsiTheme="minorHAnsi" w:cs="Arial"/>
                <w:b/>
                <w:i/>
                <w:color w:val="000000" w:themeColor="text1"/>
                <w:sz w:val="20"/>
              </w:rPr>
              <w:t xml:space="preserve"> </w:t>
            </w:r>
          </w:p>
          <w:p w:rsidR="00AC56D9" w:rsidRPr="00E6646F" w:rsidRDefault="00AC56D9" w:rsidP="009603AC">
            <w:pPr>
              <w:autoSpaceDE w:val="0"/>
              <w:autoSpaceDN w:val="0"/>
              <w:adjustRightInd w:val="0"/>
              <w:jc w:val="both"/>
              <w:rPr>
                <w:rFonts w:cs="Arial"/>
                <w:i/>
                <w:color w:val="000000" w:themeColor="text1"/>
                <w:sz w:val="20"/>
                <w:szCs w:val="20"/>
              </w:rPr>
            </w:pPr>
          </w:p>
          <w:p w:rsidR="00AC56D9" w:rsidRPr="00E6646F" w:rsidRDefault="00AC56D9" w:rsidP="009603AC">
            <w:p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Under section 58 of the Act the association must, upon the request of a member of the association, make available the record for the inspection of the member. The member may make a copy of or take an extract from the record but does not have a right to remove the record for that purpose.</w:t>
            </w:r>
          </w:p>
        </w:tc>
      </w:tr>
    </w:tbl>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record of committee members and other persons authorised to act on behalf of the Association that is required to be maintained under section 58(2) of the Act must be kept in the secretary’s custody or under the secretary’s control.</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Note for this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58 of the Act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r w:rsidRPr="00E6646F">
        <w:rPr>
          <w:rFonts w:cs="Arial"/>
          <w:color w:val="000000" w:themeColor="text1"/>
          <w:sz w:val="20"/>
          <w:szCs w:val="20"/>
        </w:rPr>
        <w:t>sets out the details of the record that an incorporated  association must maintain of the committee members and  certain others; and</w:t>
      </w:r>
    </w:p>
    <w:p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r w:rsidRPr="00E6646F">
        <w:rPr>
          <w:rFonts w:cs="Arial"/>
          <w:color w:val="000000" w:themeColor="text1"/>
          <w:sz w:val="20"/>
          <w:szCs w:val="20"/>
        </w:rPr>
        <w:t xml:space="preserve">provides for members to inspect, make a copy of or take an extract from the record; and </w:t>
      </w:r>
    </w:p>
    <w:p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r w:rsidRPr="00E6646F">
        <w:rPr>
          <w:rFonts w:cs="Arial"/>
          <w:color w:val="000000" w:themeColor="text1"/>
          <w:sz w:val="20"/>
          <w:szCs w:val="20"/>
        </w:rPr>
        <w:t>prohibits a person from disclosing information in the record except for authorised purposes.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rPr>
          <w:rFonts w:asciiTheme="majorHAnsi" w:eastAsiaTheme="majorEastAsia" w:hAnsiTheme="majorHAnsi" w:cstheme="majorBidi"/>
          <w:b/>
          <w:bCs/>
          <w:color w:val="4F81BD" w:themeColor="accent1"/>
        </w:rPr>
      </w:pPr>
      <w:r w:rsidRPr="00E6646F">
        <w:br w:type="page"/>
      </w:r>
    </w:p>
    <w:p w:rsidR="00AC56D9" w:rsidRPr="00E6646F" w:rsidRDefault="00AC56D9" w:rsidP="00AC56D9">
      <w:pPr>
        <w:pStyle w:val="Heading3"/>
      </w:pPr>
      <w:r w:rsidRPr="00E6646F">
        <w:lastRenderedPageBreak/>
        <w:t>Inspection of records and documents</w:t>
      </w:r>
    </w:p>
    <w:p w:rsidR="00AC56D9" w:rsidRPr="00E6646F" w:rsidRDefault="00AC56D9" w:rsidP="00AC56D9">
      <w:pPr>
        <w:pStyle w:val="ListParagraph"/>
        <w:ind w:left="360"/>
        <w:rPr>
          <w:rFonts w:ascii="Arial" w:hAnsi="Arial" w:cs="Arial"/>
          <w:b/>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Subrule (2) applies to a member who wants to inspect —</w:t>
      </w:r>
    </w:p>
    <w:p w:rsidR="00AC56D9" w:rsidRPr="00E6646F" w:rsidRDefault="00AC56D9" w:rsidP="00AC56D9">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register of members under section 54(1) of the Act; or</w:t>
      </w: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record of the names and addresses of committee members, and other persons authorised to act on behalf of the Association, under section 58(3) of the Act; or</w:t>
      </w: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any other record or document of the association.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contact the secretary to make the necessary arrangements for the inspection.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inspection must be free of charge.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may make a copy of or take an extract from a record or document referred to in subrule (1)(c) but does not have a right to remove the record or document for that purpose.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802AA0">
      <w:pPr>
        <w:shd w:val="clear" w:color="auto" w:fill="DBE5F1" w:themeFill="accent1" w:themeFillTint="33"/>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Note for this subrule:</w:t>
      </w:r>
    </w:p>
    <w:p w:rsidR="00AC56D9" w:rsidRPr="00E6646F" w:rsidRDefault="00AC56D9" w:rsidP="00802AA0">
      <w:pPr>
        <w:autoSpaceDE w:val="0"/>
        <w:autoSpaceDN w:val="0"/>
        <w:adjustRightInd w:val="0"/>
        <w:spacing w:after="0" w:line="240" w:lineRule="auto"/>
        <w:ind w:left="709"/>
        <w:jc w:val="both"/>
        <w:rPr>
          <w:rFonts w:cs="Arial"/>
          <w:color w:val="000000" w:themeColor="text1"/>
          <w:sz w:val="20"/>
          <w:szCs w:val="20"/>
        </w:rPr>
      </w:pPr>
    </w:p>
    <w:p w:rsidR="00AC56D9" w:rsidRPr="00E6646F" w:rsidRDefault="00AC56D9" w:rsidP="00802AA0">
      <w:pPr>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Sections 54(2) and 58(4) of the Act provide for the making of copies of, or the taking of extracts from, the register referred to in subrule (1)(a) and the record referred to in subrule (1)(b).</w:t>
      </w:r>
    </w:p>
    <w:p w:rsidR="00AC56D9" w:rsidRPr="00E6646F" w:rsidRDefault="00AC56D9" w:rsidP="00802AA0">
      <w:pPr>
        <w:autoSpaceDE w:val="0"/>
        <w:autoSpaceDN w:val="0"/>
        <w:adjustRightInd w:val="0"/>
        <w:spacing w:after="0" w:line="240" w:lineRule="auto"/>
        <w:ind w:left="709"/>
        <w:jc w:val="both"/>
        <w:rPr>
          <w:rFonts w:ascii="Arial" w:hAnsi="Arial" w:cs="Arial"/>
          <w:color w:val="000000" w:themeColor="text1"/>
          <w:sz w:val="20"/>
          <w:szCs w:val="20"/>
        </w:rPr>
      </w:pPr>
    </w:p>
    <w:p w:rsidR="00AC56D9" w:rsidRPr="00E6646F" w:rsidRDefault="00AC56D9" w:rsidP="00802AA0">
      <w:pPr>
        <w:pStyle w:val="ListParagraph"/>
        <w:numPr>
          <w:ilvl w:val="0"/>
          <w:numId w:val="73"/>
        </w:num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The member must not use or disclose information in a record or document referred to in subrule (1)(c) except for a purpose —</w:t>
      </w:r>
    </w:p>
    <w:p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directly connected with the affairs of the Association; or</w:t>
      </w:r>
    </w:p>
    <w:p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related to complying with a requirement of the Act.</w:t>
      </w:r>
    </w:p>
    <w:p w:rsidR="00AC56D9" w:rsidRPr="00E6646F" w:rsidRDefault="00AC56D9" w:rsidP="00AC56D9">
      <w:pPr>
        <w:pStyle w:val="ListParagraph"/>
        <w:autoSpaceDE w:val="0"/>
        <w:autoSpaceDN w:val="0"/>
        <w:adjustRightInd w:val="0"/>
        <w:spacing w:after="0" w:line="240" w:lineRule="auto"/>
        <w:ind w:left="1440"/>
        <w:jc w:val="both"/>
        <w:rPr>
          <w:rFonts w:cs="Arial"/>
          <w:color w:val="000000" w:themeColor="text1"/>
          <w:sz w:val="20"/>
          <w:szCs w:val="20"/>
        </w:rPr>
      </w:pPr>
    </w:p>
    <w:p w:rsidR="00AC56D9" w:rsidRPr="00E6646F" w:rsidRDefault="00AC56D9" w:rsidP="00D26197">
      <w:pPr>
        <w:shd w:val="clear" w:color="auto" w:fill="DBE5F1" w:themeFill="accent1" w:themeFillTint="33"/>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 xml:space="preserve">Note for this subrule: </w:t>
      </w:r>
    </w:p>
    <w:p w:rsidR="00AC56D9" w:rsidRPr="00E6646F" w:rsidRDefault="00AC56D9" w:rsidP="00D26197">
      <w:pPr>
        <w:autoSpaceDE w:val="0"/>
        <w:autoSpaceDN w:val="0"/>
        <w:adjustRightInd w:val="0"/>
        <w:spacing w:after="0" w:line="240" w:lineRule="auto"/>
        <w:ind w:left="709"/>
        <w:jc w:val="both"/>
        <w:rPr>
          <w:rFonts w:cs="Arial"/>
          <w:color w:val="000000" w:themeColor="text1"/>
          <w:sz w:val="20"/>
          <w:szCs w:val="20"/>
        </w:rPr>
      </w:pPr>
    </w:p>
    <w:p w:rsidR="00AC56D9" w:rsidRPr="00E6646F" w:rsidRDefault="00AC56D9" w:rsidP="00D26197">
      <w:pPr>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Sections 57(1) and 58(5) of the Act impose restrictions on the use or disclosure of information in the register referred to in subrule (1)(a) and the record referred to in subrule (1)(b).</w:t>
      </w:r>
    </w:p>
    <w:p w:rsidR="00AC56D9" w:rsidRPr="00E6646F" w:rsidRDefault="00AC56D9" w:rsidP="00AC56D9">
      <w:pPr>
        <w:autoSpaceDE w:val="0"/>
        <w:autoSpaceDN w:val="0"/>
        <w:adjustRightInd w:val="0"/>
        <w:spacing w:after="0" w:line="240" w:lineRule="auto"/>
        <w:rPr>
          <w:rFonts w:ascii="TT223o00" w:hAnsi="TT223o00" w:cs="TT223o00"/>
          <w:color w:val="000000"/>
        </w:rPr>
      </w:pPr>
    </w:p>
    <w:p w:rsidR="00AC56D9" w:rsidRPr="00E6646F" w:rsidRDefault="00AC56D9" w:rsidP="00AC56D9">
      <w:pPr>
        <w:pStyle w:val="Heading3"/>
      </w:pPr>
      <w:r w:rsidRPr="00E6646F">
        <w:t>Publication by committee members of statements about Association business prohibited</w:t>
      </w:r>
    </w:p>
    <w:p w:rsidR="00AC56D9" w:rsidRPr="00E6646F" w:rsidRDefault="00AC56D9" w:rsidP="00AC56D9">
      <w:pPr>
        <w:pStyle w:val="ListParagraph"/>
        <w:autoSpaceDE w:val="0"/>
        <w:autoSpaceDN w:val="0"/>
        <w:adjustRightInd w:val="0"/>
        <w:spacing w:after="0" w:line="240" w:lineRule="auto"/>
        <w:ind w:left="360"/>
        <w:rPr>
          <w:rFonts w:ascii="TT223o00" w:hAnsi="TT223o00" w:cs="TT223o00"/>
          <w:color w:val="000000"/>
        </w:rPr>
      </w:pP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A committee member must not publish, or cause to be published, any statement about the business conducted by the Association at a general meetin</w:t>
      </w:r>
      <w:r w:rsidR="00D26197" w:rsidRPr="00E6646F">
        <w:rPr>
          <w:rFonts w:ascii="Arial" w:hAnsi="Arial" w:cs="Arial"/>
          <w:color w:val="000000"/>
          <w:sz w:val="20"/>
          <w:szCs w:val="20"/>
        </w:rPr>
        <w:t>g or committee meeting unless —</w:t>
      </w:r>
    </w:p>
    <w:p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committee member has been authorised to do so at a committee meeting; and </w:t>
      </w:r>
    </w:p>
    <w:p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authority given to the committee member has been recorded in the minutes of the committee meeting at which it was given.</w:t>
      </w:r>
    </w:p>
    <w:p w:rsidR="00AC56D9" w:rsidRPr="00E6646F" w:rsidRDefault="00AC56D9" w:rsidP="00AC56D9">
      <w:pPr>
        <w:rPr>
          <w:rFonts w:asciiTheme="majorHAnsi" w:eastAsiaTheme="majorEastAsia" w:hAnsiTheme="majorHAnsi" w:cstheme="majorBidi"/>
          <w:b/>
          <w:bCs/>
          <w:color w:val="4F81BD" w:themeColor="accent1"/>
        </w:rPr>
      </w:pPr>
    </w:p>
    <w:p w:rsidR="00AC56D9" w:rsidRPr="00E6646F" w:rsidRDefault="00AC56D9" w:rsidP="00AC56D9">
      <w:pPr>
        <w:pStyle w:val="Heading3"/>
      </w:pPr>
      <w:r w:rsidRPr="00E6646F">
        <w:t>Distribution of surplus property on cancellation of incorporation or winding up</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Distribution of surplus property notes"/>
      </w:tblPr>
      <w:tblGrid>
        <w:gridCol w:w="9016"/>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spacing w:after="80"/>
              <w:jc w:val="both"/>
              <w:rPr>
                <w:rFonts w:cs="Arial"/>
                <w:b/>
                <w:i/>
                <w:color w:val="000000" w:themeColor="text1"/>
                <w:sz w:val="20"/>
                <w:szCs w:val="20"/>
              </w:rPr>
            </w:pPr>
            <w:r w:rsidRPr="00E6646F">
              <w:rPr>
                <w:rFonts w:cs="Arial"/>
                <w:b/>
                <w:i/>
                <w:color w:val="000000" w:themeColor="text1"/>
                <w:sz w:val="20"/>
                <w:szCs w:val="20"/>
              </w:rPr>
              <w:t>Act Requirements – Distribution of surplus property</w:t>
            </w:r>
          </w:p>
          <w:p w:rsidR="00AC56D9" w:rsidRPr="00E6646F" w:rsidRDefault="00AC56D9" w:rsidP="009603AC">
            <w:p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 xml:space="preserve">Under section 24(1) of the Act surplus property can only be distributed to one or more of the following — </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an incorporated association; </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company limited by guarantee that is registered as mentioned in the Corporations Act section 150;</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company holding a licence that continues in force under the Corporations Act section 151;</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lastRenderedPageBreak/>
              <w:t>a body corporate that at the time of the distribution is the holder of a licence under the Charitable Collections Act 1946;</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a body corporate that — </w:t>
            </w:r>
          </w:p>
          <w:p w:rsidR="00AC56D9" w:rsidRPr="00E6646F" w:rsidRDefault="00AC56D9" w:rsidP="009603AC">
            <w:pPr>
              <w:pStyle w:val="Indenti"/>
              <w:numPr>
                <w:ilvl w:val="1"/>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is a member or former member of the incorporated association; and </w:t>
            </w:r>
          </w:p>
          <w:p w:rsidR="00AC56D9" w:rsidRPr="00E6646F" w:rsidRDefault="00AC56D9" w:rsidP="009603AC">
            <w:pPr>
              <w:pStyle w:val="Indenti"/>
              <w:numPr>
                <w:ilvl w:val="1"/>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at the time of the distribution of surplus property, has rules that prevent the distribution of property to its members;</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trustee for a body corporate referred to in paragraph (e);</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co</w:t>
            </w:r>
            <w:r w:rsidRPr="00E6646F">
              <w:rPr>
                <w:rFonts w:asciiTheme="minorHAnsi" w:hAnsiTheme="minorHAnsi" w:cs="Arial"/>
                <w:i/>
                <w:color w:val="000000" w:themeColor="text1"/>
                <w:sz w:val="20"/>
              </w:rPr>
              <w:noBreakHyphen/>
              <w:t>operative registered under the Co</w:t>
            </w:r>
            <w:r w:rsidRPr="00E6646F">
              <w:rPr>
                <w:rFonts w:asciiTheme="minorHAnsi" w:hAnsiTheme="minorHAnsi" w:cs="Arial"/>
                <w:i/>
                <w:color w:val="000000" w:themeColor="text1"/>
                <w:sz w:val="20"/>
              </w:rPr>
              <w:noBreakHyphen/>
              <w:t>operatives Act 2009 that, at the time of the distribution of surplus property, is a non</w:t>
            </w:r>
            <w:r w:rsidRPr="00E6646F">
              <w:rPr>
                <w:rFonts w:asciiTheme="minorHAnsi" w:hAnsiTheme="minorHAnsi" w:cs="Arial"/>
                <w:i/>
                <w:color w:val="000000" w:themeColor="text1"/>
                <w:sz w:val="20"/>
              </w:rPr>
              <w:noBreakHyphen/>
              <w:t>distributing co</w:t>
            </w:r>
            <w:r w:rsidRPr="00E6646F">
              <w:rPr>
                <w:rFonts w:asciiTheme="minorHAnsi" w:hAnsiTheme="minorHAnsi" w:cs="Arial"/>
                <w:i/>
                <w:color w:val="000000" w:themeColor="text1"/>
                <w:sz w:val="20"/>
              </w:rPr>
              <w:noBreakHyphen/>
              <w:t>operative as defined in that Act.</w:t>
            </w:r>
          </w:p>
        </w:tc>
      </w:tr>
    </w:tbl>
    <w:p w:rsidR="00AC56D9" w:rsidRPr="00E6646F" w:rsidRDefault="00AC56D9" w:rsidP="00AC56D9">
      <w:pPr>
        <w:pStyle w:val="ListParagraph"/>
        <w:autoSpaceDE w:val="0"/>
        <w:autoSpaceDN w:val="0"/>
        <w:adjustRightInd w:val="0"/>
        <w:spacing w:after="0" w:line="240" w:lineRule="auto"/>
        <w:ind w:left="0"/>
        <w:rPr>
          <w:rFonts w:ascii="Arial" w:hAnsi="Arial" w:cs="Arial"/>
          <w:color w:val="000000"/>
          <w:sz w:val="20"/>
          <w:szCs w:val="20"/>
        </w:rPr>
      </w:pPr>
    </w:p>
    <w:p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In this rule —</w:t>
      </w:r>
    </w:p>
    <w:p w:rsidR="00AC56D9" w:rsidRPr="00E6646F" w:rsidRDefault="00AC56D9" w:rsidP="00AC56D9">
      <w:pPr>
        <w:pStyle w:val="ListParagraph"/>
        <w:autoSpaceDE w:val="0"/>
        <w:autoSpaceDN w:val="0"/>
        <w:adjustRightInd w:val="0"/>
        <w:spacing w:after="0" w:line="240" w:lineRule="auto"/>
        <w:ind w:left="1440"/>
        <w:rPr>
          <w:rFonts w:ascii="Arial" w:hAnsi="Arial" w:cs="Arial"/>
          <w:color w:val="000000"/>
          <w:sz w:val="20"/>
          <w:szCs w:val="20"/>
        </w:rPr>
      </w:pPr>
    </w:p>
    <w:p w:rsidR="00AC56D9" w:rsidRPr="00E6646F" w:rsidRDefault="00AC56D9" w:rsidP="00AC56D9">
      <w:pPr>
        <w:autoSpaceDE w:val="0"/>
        <w:autoSpaceDN w:val="0"/>
        <w:adjustRightInd w:val="0"/>
        <w:spacing w:after="0" w:line="240" w:lineRule="auto"/>
        <w:ind w:left="360"/>
        <w:rPr>
          <w:rFonts w:ascii="Arial" w:hAnsi="Arial" w:cs="Arial"/>
          <w:color w:val="000000"/>
          <w:sz w:val="20"/>
          <w:szCs w:val="20"/>
        </w:rPr>
      </w:pPr>
      <w:r w:rsidRPr="00E6646F">
        <w:rPr>
          <w:rFonts w:ascii="Arial" w:hAnsi="Arial" w:cs="Arial"/>
          <w:b/>
          <w:i/>
          <w:color w:val="000000"/>
          <w:sz w:val="20"/>
          <w:szCs w:val="20"/>
        </w:rPr>
        <w:t>surplus property</w:t>
      </w:r>
      <w:r w:rsidRPr="00E6646F">
        <w:rPr>
          <w:rFonts w:ascii="Arial" w:hAnsi="Arial" w:cs="Arial"/>
          <w:color w:val="000000"/>
          <w:sz w:val="20"/>
          <w:szCs w:val="20"/>
        </w:rPr>
        <w:t>, in relation to the Association, means property remaining after satisfaction of —</w:t>
      </w:r>
    </w:p>
    <w:p w:rsidR="00AC56D9" w:rsidRPr="00E6646F" w:rsidRDefault="00AC56D9" w:rsidP="00D26197">
      <w:pPr>
        <w:pStyle w:val="ListParagraph"/>
        <w:numPr>
          <w:ilvl w:val="1"/>
          <w:numId w:val="109"/>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debts and liabilities of the Association; and</w:t>
      </w:r>
    </w:p>
    <w:p w:rsidR="00AC56D9" w:rsidRPr="00E6646F" w:rsidRDefault="00AC56D9" w:rsidP="00D26197">
      <w:pPr>
        <w:pStyle w:val="ListParagraph"/>
        <w:numPr>
          <w:ilvl w:val="1"/>
          <w:numId w:val="109"/>
        </w:numPr>
        <w:autoSpaceDE w:val="0"/>
        <w:autoSpaceDN w:val="0"/>
        <w:adjustRightInd w:val="0"/>
        <w:spacing w:after="120" w:line="240" w:lineRule="auto"/>
        <w:ind w:left="1434" w:hanging="357"/>
        <w:contextualSpacing w:val="0"/>
        <w:rPr>
          <w:rFonts w:ascii="Arial" w:hAnsi="Arial" w:cs="Arial"/>
          <w:color w:val="000000"/>
          <w:sz w:val="20"/>
          <w:szCs w:val="20"/>
        </w:rPr>
      </w:pPr>
      <w:r w:rsidRPr="00E6646F">
        <w:rPr>
          <w:rFonts w:ascii="Arial" w:hAnsi="Arial" w:cs="Arial"/>
          <w:color w:val="000000"/>
          <w:sz w:val="20"/>
          <w:szCs w:val="20"/>
        </w:rPr>
        <w:t>the costs, charges and expenses of winding up or cancelling the incorporation of the Association</w:t>
      </w:r>
      <w:r w:rsidR="00D26197" w:rsidRPr="00E6646F">
        <w:rPr>
          <w:rFonts w:ascii="Arial" w:hAnsi="Arial" w:cs="Arial"/>
          <w:color w:val="000000"/>
          <w:sz w:val="20"/>
          <w:szCs w:val="20"/>
        </w:rPr>
        <w:t>,</w:t>
      </w:r>
    </w:p>
    <w:p w:rsidR="00AC56D9" w:rsidRPr="00E6646F" w:rsidRDefault="00AC56D9" w:rsidP="00AC56D9">
      <w:pPr>
        <w:autoSpaceDE w:val="0"/>
        <w:autoSpaceDN w:val="0"/>
        <w:adjustRightInd w:val="0"/>
        <w:spacing w:after="0" w:line="240" w:lineRule="auto"/>
        <w:ind w:left="1080"/>
        <w:rPr>
          <w:rFonts w:ascii="Arial" w:hAnsi="Arial" w:cs="Arial"/>
          <w:color w:val="000000"/>
          <w:sz w:val="20"/>
          <w:szCs w:val="20"/>
        </w:rPr>
      </w:pPr>
      <w:r w:rsidRPr="00E6646F">
        <w:rPr>
          <w:rFonts w:ascii="Arial" w:hAnsi="Arial" w:cs="Arial"/>
          <w:color w:val="000000"/>
          <w:sz w:val="20"/>
          <w:szCs w:val="20"/>
        </w:rPr>
        <w:t>but does not include books relating to the management of the Association.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On the cancellation of the incorporation or the winding up of the Association, its surplus property must be distributed as determined by special resolution by reference to the persons mentioned in section 24(1) of the Act.</w:t>
      </w: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p>
    <w:p w:rsidR="00AC56D9" w:rsidRPr="00E6646F" w:rsidRDefault="00D26197" w:rsidP="00AC56D9">
      <w:pPr>
        <w:shd w:val="clear" w:color="auto" w:fill="DBE5F1" w:themeFill="accent1" w:themeFillTint="33"/>
        <w:autoSpaceDE w:val="0"/>
        <w:autoSpaceDN w:val="0"/>
        <w:adjustRightInd w:val="0"/>
        <w:spacing w:after="0" w:line="240" w:lineRule="auto"/>
        <w:rPr>
          <w:rFonts w:cs="Arial"/>
          <w:color w:val="000000"/>
          <w:sz w:val="20"/>
          <w:szCs w:val="20"/>
        </w:rPr>
      </w:pPr>
      <w:r w:rsidRPr="00E6646F">
        <w:rPr>
          <w:rFonts w:cs="Arial"/>
          <w:color w:val="000000"/>
          <w:sz w:val="20"/>
          <w:szCs w:val="20"/>
        </w:rPr>
        <w:t xml:space="preserve">Note for this </w:t>
      </w:r>
      <w:r w:rsidR="00AC56D9" w:rsidRPr="00E6646F">
        <w:rPr>
          <w:rFonts w:cs="Arial"/>
          <w:color w:val="000000"/>
          <w:sz w:val="20"/>
          <w:szCs w:val="20"/>
        </w:rPr>
        <w:t>rule:</w:t>
      </w:r>
    </w:p>
    <w:p w:rsidR="00AC56D9" w:rsidRPr="00E6646F" w:rsidRDefault="00AC56D9" w:rsidP="00AC56D9">
      <w:pPr>
        <w:autoSpaceDE w:val="0"/>
        <w:autoSpaceDN w:val="0"/>
        <w:adjustRightInd w:val="0"/>
        <w:spacing w:after="0" w:line="240" w:lineRule="auto"/>
        <w:rPr>
          <w:rFonts w:cs="Arial"/>
          <w:color w:val="000000"/>
          <w:sz w:val="20"/>
          <w:szCs w:val="20"/>
        </w:rPr>
      </w:pPr>
    </w:p>
    <w:p w:rsidR="00AC56D9" w:rsidRPr="00E6646F" w:rsidRDefault="00AC56D9" w:rsidP="00147E6B">
      <w:pPr>
        <w:autoSpaceDE w:val="0"/>
        <w:autoSpaceDN w:val="0"/>
        <w:adjustRightInd w:val="0"/>
        <w:spacing w:after="0" w:line="240" w:lineRule="auto"/>
        <w:jc w:val="both"/>
        <w:rPr>
          <w:rFonts w:cs="Arial"/>
          <w:color w:val="000000"/>
          <w:sz w:val="20"/>
          <w:szCs w:val="20"/>
        </w:rPr>
      </w:pPr>
      <w:r w:rsidRPr="00E6646F">
        <w:rPr>
          <w:rFonts w:cs="Arial"/>
          <w:color w:val="000000"/>
          <w:sz w:val="20"/>
          <w:szCs w:val="20"/>
        </w:rPr>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 xml:space="preserve"> Alteration of rules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wants to alter or rescind any of these rules, or to make additional rules, the Association may do so only by special resolution and by otherwise complying with Part 3 Division 2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shd w:val="clear" w:color="auto" w:fill="DBE5F1" w:themeFill="accent1" w:themeFillTint="33"/>
        </w:rPr>
      </w:pPr>
      <w:r w:rsidRPr="00E6646F">
        <w:rPr>
          <w:rFonts w:cs="Arial"/>
          <w:color w:val="000000" w:themeColor="text1"/>
          <w:sz w:val="20"/>
          <w:szCs w:val="20"/>
          <w:shd w:val="clear" w:color="auto" w:fill="DBE5F1" w:themeFill="accent1" w:themeFillTint="33"/>
        </w:rPr>
        <w:t>Note for this rule: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31 of the Act requires an incorporated association to obtain the Commissioner’s approval if the alteration of its rules has effect to change the name of the association.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Alteration of rules notes"/>
      </w:tblPr>
      <w:tblGrid>
        <w:gridCol w:w="9016"/>
      </w:tblGrid>
      <w:tr w:rsidR="00AC56D9" w:rsidRPr="00DB50A0" w:rsidTr="009603AC">
        <w:trPr>
          <w:trHeight w:val="558"/>
        </w:trPr>
        <w:tc>
          <w:tcPr>
            <w:tcW w:w="9242" w:type="dxa"/>
            <w:shd w:val="clear" w:color="auto" w:fill="DBE5F1" w:themeFill="accent1" w:themeFillTint="33"/>
          </w:tcPr>
          <w:p w:rsidR="00AC56D9" w:rsidRPr="00DB50A0" w:rsidRDefault="00AC56D9" w:rsidP="009603AC">
            <w:pPr>
              <w:pStyle w:val="Head3Legal"/>
              <w:numPr>
                <w:ilvl w:val="0"/>
                <w:numId w:val="0"/>
              </w:numPr>
              <w:spacing w:before="0"/>
              <w:rPr>
                <w:rFonts w:asciiTheme="minorHAnsi" w:hAnsiTheme="minorHAnsi" w:cs="Arial"/>
                <w:i/>
                <w:color w:val="000000" w:themeColor="text1"/>
                <w:sz w:val="20"/>
                <w:szCs w:val="20"/>
              </w:rPr>
            </w:pPr>
            <w:r w:rsidRPr="00E6646F">
              <w:rPr>
                <w:rFonts w:asciiTheme="minorHAnsi" w:hAnsiTheme="minorHAnsi" w:cs="Arial"/>
                <w:b/>
                <w:i/>
                <w:color w:val="000000" w:themeColor="text1"/>
                <w:sz w:val="20"/>
                <w:szCs w:val="20"/>
              </w:rPr>
              <w:t xml:space="preserve">Guidance Note – Alteration of Rules. </w:t>
            </w:r>
            <w:r w:rsidRPr="00E6646F">
              <w:rPr>
                <w:rFonts w:asciiTheme="minorHAnsi" w:hAnsiTheme="minorHAnsi" w:cs="Arial"/>
                <w:i/>
                <w:color w:val="000000" w:themeColor="text1"/>
                <w:sz w:val="20"/>
                <w:szCs w:val="20"/>
              </w:rPr>
              <w:t>Amendments to the rules do not take effect until required documents are lodged with the Commissioner, even if the amendments do not require the approval of the Commissioner under section 31 or section 33.  The required documents must be lodged within one month after the special resolution is passed.</w:t>
            </w:r>
          </w:p>
        </w:tc>
      </w:tr>
    </w:tbl>
    <w:p w:rsidR="00AC56D9" w:rsidRPr="002A4591" w:rsidRDefault="00AC56D9" w:rsidP="00AC56D9">
      <w:pPr>
        <w:autoSpaceDE w:val="0"/>
        <w:autoSpaceDN w:val="0"/>
        <w:adjustRightInd w:val="0"/>
        <w:jc w:val="both"/>
        <w:rPr>
          <w:rFonts w:cs="Arial"/>
          <w:i/>
          <w:color w:val="000000" w:themeColor="text1"/>
          <w:sz w:val="20"/>
          <w:szCs w:val="20"/>
        </w:rPr>
      </w:pPr>
    </w:p>
    <w:p w:rsidR="00AC56D9" w:rsidRDefault="00AC56D9"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4D6B3E" w:rsidRDefault="00AC56D9" w:rsidP="00DA020C">
      <w:pPr>
        <w:autoSpaceDE w:val="0"/>
        <w:autoSpaceDN w:val="0"/>
        <w:adjustRightInd w:val="0"/>
        <w:spacing w:after="0" w:line="240" w:lineRule="auto"/>
        <w:jc w:val="both"/>
        <w:rPr>
          <w:rFonts w:ascii="Arial" w:hAnsi="Arial" w:cs="Arial"/>
          <w:color w:val="000000" w:themeColor="text1"/>
          <w:sz w:val="20"/>
          <w:szCs w:val="20"/>
        </w:rPr>
      </w:pPr>
    </w:p>
    <w:sectPr w:rsidR="00AC56D9" w:rsidRPr="004D6B3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D0" w:rsidRDefault="00C53CD0" w:rsidP="00DA020C">
      <w:pPr>
        <w:spacing w:after="0" w:line="240" w:lineRule="auto"/>
      </w:pPr>
      <w:r>
        <w:separator/>
      </w:r>
    </w:p>
  </w:endnote>
  <w:endnote w:type="continuationSeparator" w:id="0">
    <w:p w:rsidR="00C53CD0" w:rsidRDefault="00C53CD0"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T223o00">
    <w:panose1 w:val="00000000000000000000"/>
    <w:charset w:val="00"/>
    <w:family w:val="swiss"/>
    <w:notTrueType/>
    <w:pitch w:val="default"/>
    <w:sig w:usb0="00000003" w:usb1="00000000" w:usb2="00000000" w:usb3="00000000" w:csb0="00000001" w:csb1="00000000"/>
  </w:font>
  <w:font w:name="TT220o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CD0" w:rsidRDefault="00C53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867483"/>
      <w:docPartObj>
        <w:docPartGallery w:val="Page Numbers (Bottom of Page)"/>
        <w:docPartUnique/>
      </w:docPartObj>
    </w:sdtPr>
    <w:sdtEndPr>
      <w:rPr>
        <w:noProof/>
      </w:rPr>
    </w:sdtEndPr>
    <w:sdtContent>
      <w:p w:rsidR="00C53CD0" w:rsidRDefault="00C53CD0">
        <w:pPr>
          <w:pStyle w:val="Footer"/>
          <w:jc w:val="right"/>
        </w:pPr>
        <w:r>
          <w:t xml:space="preserve">Page </w:t>
        </w:r>
        <w:r>
          <w:fldChar w:fldCharType="begin"/>
        </w:r>
        <w:r>
          <w:instrText xml:space="preserve"> PAGE   \* MERGEFORMAT </w:instrText>
        </w:r>
        <w:r>
          <w:fldChar w:fldCharType="separate"/>
        </w:r>
        <w:r w:rsidR="00284F88">
          <w:rPr>
            <w:noProof/>
          </w:rPr>
          <w:t>21</w:t>
        </w:r>
        <w:r>
          <w:rPr>
            <w:noProof/>
          </w:rPr>
          <w:fldChar w:fldCharType="end"/>
        </w:r>
      </w:p>
    </w:sdtContent>
  </w:sdt>
  <w:p w:rsidR="00C53CD0" w:rsidRDefault="00C53C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CD0" w:rsidRDefault="00C53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D0" w:rsidRDefault="00C53CD0" w:rsidP="00DA020C">
      <w:pPr>
        <w:spacing w:after="0" w:line="240" w:lineRule="auto"/>
      </w:pPr>
      <w:r>
        <w:separator/>
      </w:r>
    </w:p>
  </w:footnote>
  <w:footnote w:type="continuationSeparator" w:id="0">
    <w:p w:rsidR="00C53CD0" w:rsidRDefault="00C53CD0" w:rsidP="00DA0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CD0" w:rsidRDefault="00C53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CD0" w:rsidRDefault="00C53C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CD0" w:rsidRDefault="00C53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B0834"/>
    <w:multiLevelType w:val="hybridMultilevel"/>
    <w:tmpl w:val="B060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552C89"/>
    <w:multiLevelType w:val="hybridMultilevel"/>
    <w:tmpl w:val="73BED3DE"/>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34594D"/>
    <w:multiLevelType w:val="hybridMultilevel"/>
    <w:tmpl w:val="68E6C7EA"/>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357197E"/>
    <w:multiLevelType w:val="hybridMultilevel"/>
    <w:tmpl w:val="487AE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588437F"/>
    <w:multiLevelType w:val="hybridMultilevel"/>
    <w:tmpl w:val="069E3794"/>
    <w:lvl w:ilvl="0" w:tplc="5F9C5A20">
      <w:start w:val="1"/>
      <w:numFmt w:val="lowerLetter"/>
      <w:lvlText w:val="(%1)"/>
      <w:lvlJc w:val="left"/>
      <w:pPr>
        <w:tabs>
          <w:tab w:val="num" w:pos="1440"/>
        </w:tabs>
        <w:ind w:left="1440" w:hanging="720"/>
      </w:pPr>
      <w:rPr>
        <w:rFonts w:ascii="Arial" w:hAnsi="Arial"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24" w15:restartNumberingAfterBreak="0">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F22210F"/>
    <w:multiLevelType w:val="hybridMultilevel"/>
    <w:tmpl w:val="CDF4B6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5A266CD"/>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72208A4"/>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0365762"/>
    <w:multiLevelType w:val="hybridMultilevel"/>
    <w:tmpl w:val="3AFAFBD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35250D6D"/>
    <w:multiLevelType w:val="hybridMultilevel"/>
    <w:tmpl w:val="CB227BE8"/>
    <w:lvl w:ilvl="0" w:tplc="B460434A">
      <w:start w:val="1"/>
      <w:numFmt w:val="lowerLetter"/>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0DF609A"/>
    <w:multiLevelType w:val="hybridMultilevel"/>
    <w:tmpl w:val="A21EEB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15:restartNumberingAfterBreak="0">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AB8482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9" w15:restartNumberingAfterBreak="0">
    <w:nsid w:val="4EAA069D"/>
    <w:multiLevelType w:val="hybridMultilevel"/>
    <w:tmpl w:val="E0BC2446"/>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EE85D83"/>
    <w:multiLevelType w:val="hybridMultilevel"/>
    <w:tmpl w:val="446A2220"/>
    <w:lvl w:ilvl="0" w:tplc="0C09000B">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71" w15:restartNumberingAfterBreak="0">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4785462"/>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5916BAF"/>
    <w:multiLevelType w:val="hybridMultilevel"/>
    <w:tmpl w:val="72A0C9D8"/>
    <w:lvl w:ilvl="0" w:tplc="0C090001">
      <w:start w:val="1"/>
      <w:numFmt w:val="bullet"/>
      <w:lvlText w:val=""/>
      <w:lvlJc w:val="left"/>
      <w:pPr>
        <w:ind w:left="1080" w:hanging="360"/>
      </w:pPr>
      <w:rPr>
        <w:rFonts w:ascii="Symbol" w:hAnsi="Symbol" w:hint="default"/>
      </w:rPr>
    </w:lvl>
    <w:lvl w:ilvl="1" w:tplc="D6B810B6">
      <w:start w:val="1"/>
      <w:numFmt w:val="lowerLetter"/>
      <w:lvlText w:val="(%2)"/>
      <w:lvlJc w:val="left"/>
      <w:pPr>
        <w:ind w:left="1800" w:hanging="360"/>
      </w:pPr>
      <w:rPr>
        <w:rFonts w:asciiTheme="minorHAnsi" w:eastAsia="Times New Roman" w:hAnsiTheme="minorHAnsi" w:cs="Times New Roman"/>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15:restartNumberingAfterBreak="0">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BD1303A"/>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0" w15:restartNumberingAfterBreak="0">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0902F24"/>
    <w:multiLevelType w:val="hybridMultilevel"/>
    <w:tmpl w:val="69DECF50"/>
    <w:lvl w:ilvl="0" w:tplc="B460434A">
      <w:start w:val="1"/>
      <w:numFmt w:val="lowerLetter"/>
      <w:lvlText w:val="(%1)"/>
      <w:lvlJc w:val="left"/>
      <w:pPr>
        <w:ind w:left="360" w:hanging="360"/>
      </w:pPr>
      <w:rPr>
        <w:rFonts w:hint="default"/>
      </w:rPr>
    </w:lvl>
    <w:lvl w:ilvl="1" w:tplc="0C090019">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83" w15:restartNumberingAfterBreak="0">
    <w:nsid w:val="60D34022"/>
    <w:multiLevelType w:val="hybridMultilevel"/>
    <w:tmpl w:val="41BC5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38705A3"/>
    <w:multiLevelType w:val="hybridMultilevel"/>
    <w:tmpl w:val="6818FB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9" w15:restartNumberingAfterBreak="0">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65A4888"/>
    <w:multiLevelType w:val="hybridMultilevel"/>
    <w:tmpl w:val="4E3CDC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15:restartNumberingAfterBreak="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3" w15:restartNumberingAfterBreak="0">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4" w15:restartNumberingAfterBreak="0">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BFE328F"/>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2A7328C"/>
    <w:multiLevelType w:val="hybridMultilevel"/>
    <w:tmpl w:val="DD5461A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74D27984"/>
    <w:multiLevelType w:val="hybridMultilevel"/>
    <w:tmpl w:val="37CE3DB0"/>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63E77DC"/>
    <w:multiLevelType w:val="hybridMultilevel"/>
    <w:tmpl w:val="7F3EF7DA"/>
    <w:lvl w:ilvl="0" w:tplc="C750FA34">
      <w:start w:val="1"/>
      <w:numFmt w:val="lowerLetter"/>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74C6398"/>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4"/>
  </w:num>
  <w:num w:numId="2">
    <w:abstractNumId w:val="49"/>
  </w:num>
  <w:num w:numId="3">
    <w:abstractNumId w:val="66"/>
  </w:num>
  <w:num w:numId="4">
    <w:abstractNumId w:val="52"/>
  </w:num>
  <w:num w:numId="5">
    <w:abstractNumId w:val="89"/>
  </w:num>
  <w:num w:numId="6">
    <w:abstractNumId w:val="47"/>
  </w:num>
  <w:num w:numId="7">
    <w:abstractNumId w:val="80"/>
  </w:num>
  <w:num w:numId="8">
    <w:abstractNumId w:val="11"/>
  </w:num>
  <w:num w:numId="9">
    <w:abstractNumId w:val="87"/>
  </w:num>
  <w:num w:numId="10">
    <w:abstractNumId w:val="39"/>
  </w:num>
  <w:num w:numId="11">
    <w:abstractNumId w:val="32"/>
  </w:num>
  <w:num w:numId="12">
    <w:abstractNumId w:val="61"/>
  </w:num>
  <w:num w:numId="13">
    <w:abstractNumId w:val="88"/>
  </w:num>
  <w:num w:numId="14">
    <w:abstractNumId w:val="41"/>
  </w:num>
  <w:num w:numId="15">
    <w:abstractNumId w:val="21"/>
  </w:num>
  <w:num w:numId="16">
    <w:abstractNumId w:val="62"/>
  </w:num>
  <w:num w:numId="17">
    <w:abstractNumId w:val="73"/>
  </w:num>
  <w:num w:numId="18">
    <w:abstractNumId w:val="93"/>
  </w:num>
  <w:num w:numId="19">
    <w:abstractNumId w:val="34"/>
  </w:num>
  <w:num w:numId="20">
    <w:abstractNumId w:val="44"/>
  </w:num>
  <w:num w:numId="21">
    <w:abstractNumId w:val="55"/>
  </w:num>
  <w:num w:numId="22">
    <w:abstractNumId w:val="46"/>
  </w:num>
  <w:num w:numId="23">
    <w:abstractNumId w:val="72"/>
  </w:num>
  <w:num w:numId="24">
    <w:abstractNumId w:val="51"/>
  </w:num>
  <w:num w:numId="25">
    <w:abstractNumId w:val="9"/>
  </w:num>
  <w:num w:numId="26">
    <w:abstractNumId w:val="57"/>
  </w:num>
  <w:num w:numId="27">
    <w:abstractNumId w:val="81"/>
  </w:num>
  <w:num w:numId="28">
    <w:abstractNumId w:val="6"/>
  </w:num>
  <w:num w:numId="29">
    <w:abstractNumId w:val="84"/>
  </w:num>
  <w:num w:numId="30">
    <w:abstractNumId w:val="48"/>
  </w:num>
  <w:num w:numId="31">
    <w:abstractNumId w:val="20"/>
  </w:num>
  <w:num w:numId="32">
    <w:abstractNumId w:val="97"/>
  </w:num>
  <w:num w:numId="33">
    <w:abstractNumId w:val="3"/>
  </w:num>
  <w:num w:numId="34">
    <w:abstractNumId w:val="107"/>
  </w:num>
  <w:num w:numId="35">
    <w:abstractNumId w:val="94"/>
  </w:num>
  <w:num w:numId="36">
    <w:abstractNumId w:val="63"/>
  </w:num>
  <w:num w:numId="37">
    <w:abstractNumId w:val="106"/>
  </w:num>
  <w:num w:numId="38">
    <w:abstractNumId w:val="19"/>
  </w:num>
  <w:num w:numId="39">
    <w:abstractNumId w:val="13"/>
  </w:num>
  <w:num w:numId="40">
    <w:abstractNumId w:val="59"/>
  </w:num>
  <w:num w:numId="41">
    <w:abstractNumId w:val="67"/>
  </w:num>
  <w:num w:numId="42">
    <w:abstractNumId w:val="65"/>
  </w:num>
  <w:num w:numId="43">
    <w:abstractNumId w:val="64"/>
  </w:num>
  <w:num w:numId="44">
    <w:abstractNumId w:val="45"/>
  </w:num>
  <w:num w:numId="45">
    <w:abstractNumId w:val="27"/>
  </w:num>
  <w:num w:numId="46">
    <w:abstractNumId w:val="96"/>
  </w:num>
  <w:num w:numId="47">
    <w:abstractNumId w:val="33"/>
  </w:num>
  <w:num w:numId="48">
    <w:abstractNumId w:val="26"/>
  </w:num>
  <w:num w:numId="49">
    <w:abstractNumId w:val="83"/>
  </w:num>
  <w:num w:numId="50">
    <w:abstractNumId w:val="75"/>
  </w:num>
  <w:num w:numId="51">
    <w:abstractNumId w:val="60"/>
  </w:num>
  <w:num w:numId="52">
    <w:abstractNumId w:val="24"/>
  </w:num>
  <w:num w:numId="53">
    <w:abstractNumId w:val="15"/>
  </w:num>
  <w:num w:numId="54">
    <w:abstractNumId w:val="0"/>
  </w:num>
  <w:num w:numId="55">
    <w:abstractNumId w:val="85"/>
  </w:num>
  <w:num w:numId="56">
    <w:abstractNumId w:val="14"/>
  </w:num>
  <w:num w:numId="57">
    <w:abstractNumId w:val="7"/>
  </w:num>
  <w:num w:numId="58">
    <w:abstractNumId w:val="101"/>
  </w:num>
  <w:num w:numId="59">
    <w:abstractNumId w:val="109"/>
  </w:num>
  <w:num w:numId="60">
    <w:abstractNumId w:val="108"/>
  </w:num>
  <w:num w:numId="61">
    <w:abstractNumId w:val="37"/>
  </w:num>
  <w:num w:numId="62">
    <w:abstractNumId w:val="35"/>
  </w:num>
  <w:num w:numId="63">
    <w:abstractNumId w:val="78"/>
  </w:num>
  <w:num w:numId="64">
    <w:abstractNumId w:val="74"/>
  </w:num>
  <w:num w:numId="65">
    <w:abstractNumId w:val="77"/>
  </w:num>
  <w:num w:numId="66">
    <w:abstractNumId w:val="53"/>
  </w:num>
  <w:num w:numId="67">
    <w:abstractNumId w:val="8"/>
  </w:num>
  <w:num w:numId="68">
    <w:abstractNumId w:val="50"/>
  </w:num>
  <w:num w:numId="69">
    <w:abstractNumId w:val="76"/>
  </w:num>
  <w:num w:numId="70">
    <w:abstractNumId w:val="16"/>
  </w:num>
  <w:num w:numId="71">
    <w:abstractNumId w:val="105"/>
  </w:num>
  <w:num w:numId="72">
    <w:abstractNumId w:val="103"/>
  </w:num>
  <w:num w:numId="73">
    <w:abstractNumId w:val="2"/>
  </w:num>
  <w:num w:numId="74">
    <w:abstractNumId w:val="90"/>
  </w:num>
  <w:num w:numId="75">
    <w:abstractNumId w:val="18"/>
  </w:num>
  <w:num w:numId="76">
    <w:abstractNumId w:val="95"/>
  </w:num>
  <w:num w:numId="77">
    <w:abstractNumId w:val="31"/>
  </w:num>
  <w:num w:numId="78">
    <w:abstractNumId w:val="40"/>
  </w:num>
  <w:num w:numId="79">
    <w:abstractNumId w:val="17"/>
  </w:num>
  <w:num w:numId="80">
    <w:abstractNumId w:val="36"/>
  </w:num>
  <w:num w:numId="81">
    <w:abstractNumId w:val="71"/>
  </w:num>
  <w:num w:numId="82">
    <w:abstractNumId w:val="10"/>
  </w:num>
  <w:num w:numId="83">
    <w:abstractNumId w:val="29"/>
  </w:num>
  <w:num w:numId="84">
    <w:abstractNumId w:val="91"/>
  </w:num>
  <w:num w:numId="85">
    <w:abstractNumId w:val="102"/>
  </w:num>
  <w:num w:numId="86">
    <w:abstractNumId w:val="12"/>
  </w:num>
  <w:num w:numId="87">
    <w:abstractNumId w:val="54"/>
  </w:num>
  <w:num w:numId="88">
    <w:abstractNumId w:val="30"/>
  </w:num>
  <w:num w:numId="89">
    <w:abstractNumId w:val="4"/>
  </w:num>
  <w:num w:numId="90">
    <w:abstractNumId w:val="5"/>
  </w:num>
  <w:num w:numId="91">
    <w:abstractNumId w:val="28"/>
  </w:num>
  <w:num w:numId="92">
    <w:abstractNumId w:val="79"/>
  </w:num>
  <w:num w:numId="93">
    <w:abstractNumId w:val="1"/>
  </w:num>
  <w:num w:numId="94">
    <w:abstractNumId w:val="70"/>
  </w:num>
  <w:num w:numId="95">
    <w:abstractNumId w:val="38"/>
  </w:num>
  <w:num w:numId="96">
    <w:abstractNumId w:val="98"/>
  </w:num>
  <w:num w:numId="97">
    <w:abstractNumId w:val="100"/>
  </w:num>
  <w:num w:numId="98">
    <w:abstractNumId w:val="23"/>
  </w:num>
  <w:num w:numId="99">
    <w:abstractNumId w:val="92"/>
  </w:num>
  <w:num w:numId="100">
    <w:abstractNumId w:val="56"/>
  </w:num>
  <w:num w:numId="101">
    <w:abstractNumId w:val="42"/>
  </w:num>
  <w:num w:numId="102">
    <w:abstractNumId w:val="99"/>
  </w:num>
  <w:num w:numId="103">
    <w:abstractNumId w:val="69"/>
  </w:num>
  <w:num w:numId="104">
    <w:abstractNumId w:val="43"/>
  </w:num>
  <w:num w:numId="105">
    <w:abstractNumId w:val="82"/>
  </w:num>
  <w:num w:numId="106">
    <w:abstractNumId w:val="86"/>
  </w:num>
  <w:num w:numId="107">
    <w:abstractNumId w:val="68"/>
  </w:num>
  <w:num w:numId="108">
    <w:abstractNumId w:val="58"/>
  </w:num>
  <w:num w:numId="109">
    <w:abstractNumId w:val="25"/>
  </w:num>
  <w:num w:numId="1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34"/>
    <w:rsid w:val="00002472"/>
    <w:rsid w:val="0000335A"/>
    <w:rsid w:val="00010F50"/>
    <w:rsid w:val="000229A7"/>
    <w:rsid w:val="00042CD0"/>
    <w:rsid w:val="00045C8E"/>
    <w:rsid w:val="00051918"/>
    <w:rsid w:val="000577B5"/>
    <w:rsid w:val="00062860"/>
    <w:rsid w:val="0008460B"/>
    <w:rsid w:val="000C3B61"/>
    <w:rsid w:val="000F0D7B"/>
    <w:rsid w:val="000F2EA9"/>
    <w:rsid w:val="00112043"/>
    <w:rsid w:val="001234D1"/>
    <w:rsid w:val="001349AB"/>
    <w:rsid w:val="0013701E"/>
    <w:rsid w:val="0014338A"/>
    <w:rsid w:val="00147E6B"/>
    <w:rsid w:val="00163FCC"/>
    <w:rsid w:val="00166AF2"/>
    <w:rsid w:val="001670D9"/>
    <w:rsid w:val="00172D5F"/>
    <w:rsid w:val="00196C3C"/>
    <w:rsid w:val="001A19B8"/>
    <w:rsid w:val="001A6296"/>
    <w:rsid w:val="001A6B21"/>
    <w:rsid w:val="001A7606"/>
    <w:rsid w:val="001B2999"/>
    <w:rsid w:val="001B3E21"/>
    <w:rsid w:val="001B6CC7"/>
    <w:rsid w:val="001C6F02"/>
    <w:rsid w:val="001D603B"/>
    <w:rsid w:val="001E1A5D"/>
    <w:rsid w:val="001E25F3"/>
    <w:rsid w:val="001E464A"/>
    <w:rsid w:val="001F5A2B"/>
    <w:rsid w:val="0020074C"/>
    <w:rsid w:val="00203523"/>
    <w:rsid w:val="0021711E"/>
    <w:rsid w:val="0022236E"/>
    <w:rsid w:val="00223A2D"/>
    <w:rsid w:val="00244C86"/>
    <w:rsid w:val="002574D8"/>
    <w:rsid w:val="00272F16"/>
    <w:rsid w:val="00284F88"/>
    <w:rsid w:val="002853D6"/>
    <w:rsid w:val="002A29C0"/>
    <w:rsid w:val="002A4459"/>
    <w:rsid w:val="002A4591"/>
    <w:rsid w:val="002B0176"/>
    <w:rsid w:val="002B1CB2"/>
    <w:rsid w:val="002C0CC7"/>
    <w:rsid w:val="002C4805"/>
    <w:rsid w:val="002C5C22"/>
    <w:rsid w:val="002E727F"/>
    <w:rsid w:val="00304EBE"/>
    <w:rsid w:val="00334569"/>
    <w:rsid w:val="003442C1"/>
    <w:rsid w:val="00360A87"/>
    <w:rsid w:val="00365FFE"/>
    <w:rsid w:val="00374385"/>
    <w:rsid w:val="00374DEB"/>
    <w:rsid w:val="003754BE"/>
    <w:rsid w:val="0037600B"/>
    <w:rsid w:val="003777E8"/>
    <w:rsid w:val="003853E7"/>
    <w:rsid w:val="00386578"/>
    <w:rsid w:val="00386986"/>
    <w:rsid w:val="003902CA"/>
    <w:rsid w:val="003908E9"/>
    <w:rsid w:val="0039140E"/>
    <w:rsid w:val="003C7CFC"/>
    <w:rsid w:val="003D026D"/>
    <w:rsid w:val="003F20F9"/>
    <w:rsid w:val="00406A8C"/>
    <w:rsid w:val="004106BD"/>
    <w:rsid w:val="00410FC0"/>
    <w:rsid w:val="00442357"/>
    <w:rsid w:val="00443287"/>
    <w:rsid w:val="00454689"/>
    <w:rsid w:val="00455148"/>
    <w:rsid w:val="00455AE7"/>
    <w:rsid w:val="00472C56"/>
    <w:rsid w:val="0047645F"/>
    <w:rsid w:val="00477BD1"/>
    <w:rsid w:val="00497DAF"/>
    <w:rsid w:val="004A15BC"/>
    <w:rsid w:val="004A6277"/>
    <w:rsid w:val="004B6742"/>
    <w:rsid w:val="004D21D1"/>
    <w:rsid w:val="004D22A8"/>
    <w:rsid w:val="004D3ADC"/>
    <w:rsid w:val="004D6B3E"/>
    <w:rsid w:val="004E2FEE"/>
    <w:rsid w:val="004E5AA4"/>
    <w:rsid w:val="004F283F"/>
    <w:rsid w:val="004F41CA"/>
    <w:rsid w:val="004F733B"/>
    <w:rsid w:val="005233D8"/>
    <w:rsid w:val="00525099"/>
    <w:rsid w:val="00526368"/>
    <w:rsid w:val="00540B63"/>
    <w:rsid w:val="0055647D"/>
    <w:rsid w:val="00557B93"/>
    <w:rsid w:val="00564B1E"/>
    <w:rsid w:val="0056679B"/>
    <w:rsid w:val="005704C9"/>
    <w:rsid w:val="00576A58"/>
    <w:rsid w:val="005822BC"/>
    <w:rsid w:val="00584EFA"/>
    <w:rsid w:val="00594835"/>
    <w:rsid w:val="005958F2"/>
    <w:rsid w:val="00597A9E"/>
    <w:rsid w:val="005C0573"/>
    <w:rsid w:val="005C473A"/>
    <w:rsid w:val="005D7D11"/>
    <w:rsid w:val="005F73E6"/>
    <w:rsid w:val="00602773"/>
    <w:rsid w:val="006033A7"/>
    <w:rsid w:val="0064549F"/>
    <w:rsid w:val="0065573A"/>
    <w:rsid w:val="00655EF8"/>
    <w:rsid w:val="00664309"/>
    <w:rsid w:val="0067108B"/>
    <w:rsid w:val="00680F97"/>
    <w:rsid w:val="0069025F"/>
    <w:rsid w:val="00691A30"/>
    <w:rsid w:val="00697260"/>
    <w:rsid w:val="006A69F2"/>
    <w:rsid w:val="006F4E40"/>
    <w:rsid w:val="00706428"/>
    <w:rsid w:val="00712F72"/>
    <w:rsid w:val="00716A70"/>
    <w:rsid w:val="0072000F"/>
    <w:rsid w:val="0072052E"/>
    <w:rsid w:val="00725FC3"/>
    <w:rsid w:val="007268CC"/>
    <w:rsid w:val="00731CEB"/>
    <w:rsid w:val="007354A1"/>
    <w:rsid w:val="007375E9"/>
    <w:rsid w:val="0074423A"/>
    <w:rsid w:val="0075616F"/>
    <w:rsid w:val="00770566"/>
    <w:rsid w:val="00775267"/>
    <w:rsid w:val="007A2137"/>
    <w:rsid w:val="007A3409"/>
    <w:rsid w:val="007B4974"/>
    <w:rsid w:val="007B49A4"/>
    <w:rsid w:val="007C1B4F"/>
    <w:rsid w:val="007C4970"/>
    <w:rsid w:val="007C74FC"/>
    <w:rsid w:val="007D2DE7"/>
    <w:rsid w:val="007E2285"/>
    <w:rsid w:val="007E4762"/>
    <w:rsid w:val="007F122E"/>
    <w:rsid w:val="007F4D63"/>
    <w:rsid w:val="00802AA0"/>
    <w:rsid w:val="00802E62"/>
    <w:rsid w:val="00804E6A"/>
    <w:rsid w:val="00816829"/>
    <w:rsid w:val="0083526E"/>
    <w:rsid w:val="008406A9"/>
    <w:rsid w:val="00854E6C"/>
    <w:rsid w:val="00857396"/>
    <w:rsid w:val="00871334"/>
    <w:rsid w:val="00885089"/>
    <w:rsid w:val="008876C0"/>
    <w:rsid w:val="008A422D"/>
    <w:rsid w:val="008A5902"/>
    <w:rsid w:val="008C00FD"/>
    <w:rsid w:val="008C07F7"/>
    <w:rsid w:val="008C0C42"/>
    <w:rsid w:val="008C30DC"/>
    <w:rsid w:val="00900A20"/>
    <w:rsid w:val="00905D5C"/>
    <w:rsid w:val="00907534"/>
    <w:rsid w:val="0091426F"/>
    <w:rsid w:val="00916671"/>
    <w:rsid w:val="00921722"/>
    <w:rsid w:val="00924431"/>
    <w:rsid w:val="00930448"/>
    <w:rsid w:val="00934940"/>
    <w:rsid w:val="0094314F"/>
    <w:rsid w:val="0094394A"/>
    <w:rsid w:val="00954E22"/>
    <w:rsid w:val="009603AC"/>
    <w:rsid w:val="00962621"/>
    <w:rsid w:val="0097405D"/>
    <w:rsid w:val="009775EA"/>
    <w:rsid w:val="009810C0"/>
    <w:rsid w:val="00982BB3"/>
    <w:rsid w:val="00984D3D"/>
    <w:rsid w:val="0099258A"/>
    <w:rsid w:val="009A20EE"/>
    <w:rsid w:val="009B0721"/>
    <w:rsid w:val="009B3AEA"/>
    <w:rsid w:val="009D1C6F"/>
    <w:rsid w:val="009D2C8F"/>
    <w:rsid w:val="009D472B"/>
    <w:rsid w:val="009D62DC"/>
    <w:rsid w:val="009E4FAC"/>
    <w:rsid w:val="009E5F99"/>
    <w:rsid w:val="00A04600"/>
    <w:rsid w:val="00A07867"/>
    <w:rsid w:val="00A274DE"/>
    <w:rsid w:val="00A319B3"/>
    <w:rsid w:val="00A4626C"/>
    <w:rsid w:val="00A52C4D"/>
    <w:rsid w:val="00A62132"/>
    <w:rsid w:val="00A6641A"/>
    <w:rsid w:val="00A67757"/>
    <w:rsid w:val="00A87083"/>
    <w:rsid w:val="00AB118B"/>
    <w:rsid w:val="00AB7587"/>
    <w:rsid w:val="00AB7A60"/>
    <w:rsid w:val="00AC1F20"/>
    <w:rsid w:val="00AC4056"/>
    <w:rsid w:val="00AC56D9"/>
    <w:rsid w:val="00AD3A34"/>
    <w:rsid w:val="00AD4540"/>
    <w:rsid w:val="00AE5956"/>
    <w:rsid w:val="00B12846"/>
    <w:rsid w:val="00B14844"/>
    <w:rsid w:val="00B24858"/>
    <w:rsid w:val="00B2721E"/>
    <w:rsid w:val="00B42E46"/>
    <w:rsid w:val="00B466AA"/>
    <w:rsid w:val="00B50FF9"/>
    <w:rsid w:val="00B5728C"/>
    <w:rsid w:val="00B67FA8"/>
    <w:rsid w:val="00B72FEC"/>
    <w:rsid w:val="00BA1874"/>
    <w:rsid w:val="00BA481E"/>
    <w:rsid w:val="00BA4A8F"/>
    <w:rsid w:val="00BB2213"/>
    <w:rsid w:val="00BB54FF"/>
    <w:rsid w:val="00BD3DBE"/>
    <w:rsid w:val="00BF045A"/>
    <w:rsid w:val="00BF6856"/>
    <w:rsid w:val="00C0422D"/>
    <w:rsid w:val="00C068D9"/>
    <w:rsid w:val="00C24E52"/>
    <w:rsid w:val="00C252E3"/>
    <w:rsid w:val="00C401CD"/>
    <w:rsid w:val="00C44E3D"/>
    <w:rsid w:val="00C53CD0"/>
    <w:rsid w:val="00C61DBE"/>
    <w:rsid w:val="00C812AE"/>
    <w:rsid w:val="00C842D8"/>
    <w:rsid w:val="00C91AC6"/>
    <w:rsid w:val="00CA2587"/>
    <w:rsid w:val="00CA5B7D"/>
    <w:rsid w:val="00CB378D"/>
    <w:rsid w:val="00CC2C3B"/>
    <w:rsid w:val="00CE1BAE"/>
    <w:rsid w:val="00CE39FC"/>
    <w:rsid w:val="00D07C98"/>
    <w:rsid w:val="00D14F37"/>
    <w:rsid w:val="00D20872"/>
    <w:rsid w:val="00D24390"/>
    <w:rsid w:val="00D26197"/>
    <w:rsid w:val="00D3328A"/>
    <w:rsid w:val="00D43718"/>
    <w:rsid w:val="00D454E6"/>
    <w:rsid w:val="00D45C1F"/>
    <w:rsid w:val="00D4697F"/>
    <w:rsid w:val="00D87A11"/>
    <w:rsid w:val="00D963F5"/>
    <w:rsid w:val="00D97E98"/>
    <w:rsid w:val="00DA020C"/>
    <w:rsid w:val="00DA064A"/>
    <w:rsid w:val="00DA2452"/>
    <w:rsid w:val="00DA714F"/>
    <w:rsid w:val="00DB50A0"/>
    <w:rsid w:val="00DF4D52"/>
    <w:rsid w:val="00E049E1"/>
    <w:rsid w:val="00E16BC0"/>
    <w:rsid w:val="00E26525"/>
    <w:rsid w:val="00E46B29"/>
    <w:rsid w:val="00E640FE"/>
    <w:rsid w:val="00E6646F"/>
    <w:rsid w:val="00E81390"/>
    <w:rsid w:val="00E85026"/>
    <w:rsid w:val="00EA1413"/>
    <w:rsid w:val="00EA1581"/>
    <w:rsid w:val="00EA3BE3"/>
    <w:rsid w:val="00EA7F06"/>
    <w:rsid w:val="00EB7A88"/>
    <w:rsid w:val="00EC3D6F"/>
    <w:rsid w:val="00ED5F06"/>
    <w:rsid w:val="00ED67B4"/>
    <w:rsid w:val="00ED706E"/>
    <w:rsid w:val="00EE3417"/>
    <w:rsid w:val="00EF2E56"/>
    <w:rsid w:val="00EF484E"/>
    <w:rsid w:val="00EF4D40"/>
    <w:rsid w:val="00F0152A"/>
    <w:rsid w:val="00F01D5E"/>
    <w:rsid w:val="00F04924"/>
    <w:rsid w:val="00F07384"/>
    <w:rsid w:val="00F12695"/>
    <w:rsid w:val="00F17106"/>
    <w:rsid w:val="00F377BF"/>
    <w:rsid w:val="00F423B1"/>
    <w:rsid w:val="00F42DC1"/>
    <w:rsid w:val="00F45491"/>
    <w:rsid w:val="00F63FAF"/>
    <w:rsid w:val="00F979D0"/>
    <w:rsid w:val="00FB5CCE"/>
    <w:rsid w:val="00FD14B1"/>
    <w:rsid w:val="00FD36CE"/>
    <w:rsid w:val="00FD3DB4"/>
    <w:rsid w:val="00FD5065"/>
    <w:rsid w:val="00FD7652"/>
    <w:rsid w:val="00FE01A7"/>
    <w:rsid w:val="00FE2060"/>
    <w:rsid w:val="00FF1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10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10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24"/>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4"/>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4"/>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4"/>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98"/>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57483">
      <w:bodyDiv w:val="1"/>
      <w:marLeft w:val="0"/>
      <w:marRight w:val="0"/>
      <w:marTop w:val="0"/>
      <w:marBottom w:val="0"/>
      <w:divBdr>
        <w:top w:val="none" w:sz="0" w:space="0" w:color="auto"/>
        <w:left w:val="none" w:sz="0" w:space="0" w:color="auto"/>
        <w:bottom w:val="none" w:sz="0" w:space="0" w:color="auto"/>
        <w:right w:val="none" w:sz="0" w:space="0" w:color="auto"/>
      </w:divBdr>
    </w:div>
    <w:div w:id="1487823196">
      <w:bodyDiv w:val="1"/>
      <w:marLeft w:val="0"/>
      <w:marRight w:val="0"/>
      <w:marTop w:val="0"/>
      <w:marBottom w:val="0"/>
      <w:divBdr>
        <w:top w:val="none" w:sz="0" w:space="0" w:color="auto"/>
        <w:left w:val="none" w:sz="0" w:space="0" w:color="auto"/>
        <w:bottom w:val="none" w:sz="0" w:space="0" w:color="auto"/>
        <w:right w:val="none" w:sz="0" w:space="0" w:color="auto"/>
      </w:divBdr>
    </w:div>
    <w:div w:id="1592010574">
      <w:bodyDiv w:val="1"/>
      <w:marLeft w:val="0"/>
      <w:marRight w:val="0"/>
      <w:marTop w:val="0"/>
      <w:marBottom w:val="0"/>
      <w:divBdr>
        <w:top w:val="none" w:sz="0" w:space="0" w:color="auto"/>
        <w:left w:val="none" w:sz="0" w:space="0" w:color="auto"/>
        <w:bottom w:val="none" w:sz="0" w:space="0" w:color="auto"/>
        <w:right w:val="none" w:sz="0" w:space="0" w:color="auto"/>
      </w:divBdr>
    </w:div>
    <w:div w:id="16806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A76D9-E27F-4DF5-ABCD-4E88B6DD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12463</Words>
  <Characters>71040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2018-01-22T03:42:00Z</dcterms:created>
  <dcterms:modified xsi:type="dcterms:W3CDTF">2018-01-22T04:08:00Z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